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04D6C19A"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605E30">
        <w:rPr>
          <w:rFonts w:cs="Arial"/>
          <w:b/>
          <w:sz w:val="24"/>
          <w:szCs w:val="24"/>
        </w:rPr>
        <w:t>4bis</w:t>
      </w:r>
      <w:r>
        <w:rPr>
          <w:b/>
          <w:i/>
          <w:noProof/>
          <w:sz w:val="28"/>
        </w:rPr>
        <w:tab/>
      </w:r>
      <w:r w:rsidR="009B58C1" w:rsidRPr="009B58C1">
        <w:rPr>
          <w:rFonts w:cs="Arial"/>
          <w:b/>
          <w:sz w:val="24"/>
          <w:szCs w:val="24"/>
        </w:rPr>
        <w:t>R4-2503366</w:t>
      </w:r>
    </w:p>
    <w:p w14:paraId="5FCF4903" w14:textId="628C83E3" w:rsidR="00AE6838" w:rsidRDefault="00605E30" w:rsidP="00AE6838">
      <w:pPr>
        <w:pStyle w:val="CRCoverPage"/>
        <w:spacing w:after="0"/>
        <w:outlineLvl w:val="0"/>
        <w:rPr>
          <w:b/>
          <w:noProof/>
          <w:sz w:val="24"/>
        </w:rPr>
      </w:pPr>
      <w:r>
        <w:rPr>
          <w:b/>
          <w:sz w:val="24"/>
          <w:szCs w:val="24"/>
          <w:lang w:eastAsia="zh-CN"/>
        </w:rPr>
        <w:t>Wuhan</w:t>
      </w:r>
      <w:r w:rsidR="00BC4A14">
        <w:rPr>
          <w:b/>
          <w:sz w:val="24"/>
          <w:szCs w:val="24"/>
          <w:lang w:eastAsia="zh-CN"/>
        </w:rPr>
        <w:t xml:space="preserve">, </w:t>
      </w:r>
      <w:r>
        <w:rPr>
          <w:b/>
          <w:sz w:val="24"/>
          <w:szCs w:val="24"/>
          <w:lang w:eastAsia="zh-CN"/>
        </w:rPr>
        <w:t>China</w:t>
      </w:r>
      <w:r w:rsidR="00586610">
        <w:rPr>
          <w:b/>
          <w:sz w:val="24"/>
          <w:szCs w:val="24"/>
          <w:lang w:eastAsia="zh-CN"/>
        </w:rPr>
        <w:t xml:space="preserve">, </w:t>
      </w:r>
      <w:r>
        <w:rPr>
          <w:b/>
          <w:sz w:val="24"/>
          <w:szCs w:val="24"/>
          <w:lang w:eastAsia="zh-CN"/>
        </w:rPr>
        <w:t>7</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xml:space="preserve">- </w:t>
      </w:r>
      <w:r>
        <w:rPr>
          <w:b/>
          <w:sz w:val="24"/>
          <w:szCs w:val="24"/>
          <w:lang w:eastAsia="zh-CN"/>
        </w:rPr>
        <w:t>11</w:t>
      </w:r>
      <w:r w:rsidR="00BC4A14" w:rsidRPr="008F4A5A">
        <w:rPr>
          <w:b/>
          <w:sz w:val="24"/>
          <w:szCs w:val="24"/>
          <w:vertAlign w:val="superscript"/>
          <w:lang w:eastAsia="zh-CN"/>
        </w:rPr>
        <w:t>th</w:t>
      </w:r>
      <w:r w:rsidR="00BC4A14">
        <w:rPr>
          <w:b/>
          <w:sz w:val="24"/>
          <w:szCs w:val="24"/>
          <w:lang w:eastAsia="zh-CN"/>
        </w:rPr>
        <w:t xml:space="preserve">, </w:t>
      </w:r>
      <w:r>
        <w:rPr>
          <w:b/>
          <w:sz w:val="24"/>
          <w:szCs w:val="24"/>
          <w:lang w:eastAsia="zh-CN"/>
        </w:rPr>
        <w:t>Apr</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Pr>
          <w:b/>
          <w:sz w:val="24"/>
          <w:szCs w:val="24"/>
          <w:lang w:eastAsia="zh-CN"/>
        </w:rPr>
        <w:t>5</w:t>
      </w:r>
    </w:p>
    <w:p w14:paraId="2E30D2E8" w14:textId="77777777" w:rsidR="00AE6838" w:rsidRPr="00605E30"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5E8FCCB6"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05E30">
        <w:rPr>
          <w:rFonts w:cs="Arial"/>
          <w:sz w:val="22"/>
        </w:rPr>
        <w:t>On fallback behavior and signaling aspect for fragmented carriers</w:t>
      </w:r>
    </w:p>
    <w:p w14:paraId="3B2D57E3" w14:textId="3C282DB5"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385342">
        <w:rPr>
          <w:rFonts w:cs="Arial"/>
          <w:sz w:val="22"/>
        </w:rPr>
        <w:t>7.5.2</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1DCAA7F" w14:textId="4A397398" w:rsidR="00AE6838" w:rsidRDefault="00605E30" w:rsidP="00605E30">
      <w:pPr>
        <w:pStyle w:val="a0"/>
        <w:rPr>
          <w:rFonts w:ascii="Times New Roman" w:hAnsi="Times New Roman" w:cs="Times New Roman"/>
          <w:lang w:val="en-GB"/>
        </w:rPr>
      </w:pPr>
      <w:r>
        <w:rPr>
          <w:rFonts w:ascii="Times New Roman" w:hAnsi="Times New Roman" w:cs="Times New Roman"/>
          <w:lang w:val="en-GB"/>
        </w:rPr>
        <w:t>This paper discuss the leftover issues captured in WF [1].</w:t>
      </w:r>
    </w:p>
    <w:p w14:paraId="19859FEF" w14:textId="2FCCE542" w:rsidR="00AE6838" w:rsidRDefault="00586610"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 xml:space="preserve">2. </w:t>
      </w:r>
      <w:r w:rsidR="00605E30">
        <w:rPr>
          <w:rFonts w:eastAsia="宋体"/>
          <w:b w:val="0"/>
          <w:sz w:val="36"/>
          <w:szCs w:val="36"/>
          <w:lang w:eastAsia="zh-CN"/>
        </w:rPr>
        <w:t>Discussion</w:t>
      </w:r>
    </w:p>
    <w:p w14:paraId="600020DE" w14:textId="403D8865" w:rsidR="00605E30" w:rsidRDefault="00E56EEB" w:rsidP="00605E30">
      <w:pPr>
        <w:pStyle w:val="a0"/>
        <w:rPr>
          <w:rFonts w:ascii="Times New Roman" w:hAnsi="Times New Roman" w:cs="Times New Roman"/>
          <w:lang w:val="en-GB"/>
        </w:rPr>
      </w:pPr>
      <w:r>
        <w:rPr>
          <w:rFonts w:ascii="Times New Roman" w:hAnsi="Times New Roman" w:cs="Times New Roman"/>
          <w:lang w:val="en-GB"/>
        </w:rPr>
        <w:t>Though the current study is primarily focus</w:t>
      </w:r>
      <w:r w:rsidR="00F3252B">
        <w:rPr>
          <w:rFonts w:ascii="Times New Roman" w:hAnsi="Times New Roman" w:cs="Times New Roman"/>
          <w:lang w:val="en-GB"/>
        </w:rPr>
        <w:t>ing</w:t>
      </w:r>
      <w:r>
        <w:rPr>
          <w:rFonts w:ascii="Times New Roman" w:hAnsi="Times New Roman" w:cs="Times New Roman"/>
          <w:lang w:val="en-GB"/>
        </w:rPr>
        <w:t xml:space="preserve"> on 2CC case per the </w:t>
      </w:r>
      <w:r w:rsidR="00605E30">
        <w:rPr>
          <w:rFonts w:ascii="Times New Roman" w:hAnsi="Times New Roman" w:cs="Times New Roman"/>
          <w:lang w:val="en-GB"/>
        </w:rPr>
        <w:t>S</w:t>
      </w:r>
      <w:r>
        <w:rPr>
          <w:rFonts w:ascii="Times New Roman" w:hAnsi="Times New Roman" w:cs="Times New Roman"/>
          <w:lang w:val="en-GB"/>
        </w:rPr>
        <w:t xml:space="preserve">ID, </w:t>
      </w:r>
      <w:r w:rsidR="00605E30" w:rsidRPr="00605E30">
        <w:rPr>
          <w:rFonts w:ascii="Times New Roman" w:hAnsi="Times New Roman" w:cs="Times New Roman"/>
          <w:lang w:val="en-GB"/>
        </w:rPr>
        <w:t xml:space="preserve">we think we must </w:t>
      </w:r>
      <w:r w:rsidR="00F3252B">
        <w:rPr>
          <w:rFonts w:ascii="Times New Roman" w:hAnsi="Times New Roman" w:cs="Times New Roman"/>
          <w:lang w:val="en-GB"/>
        </w:rPr>
        <w:t xml:space="preserve">also </w:t>
      </w:r>
      <w:r w:rsidR="00605E30" w:rsidRPr="00605E30">
        <w:rPr>
          <w:rFonts w:ascii="Times New Roman" w:hAnsi="Times New Roman" w:cs="Times New Roman"/>
          <w:lang w:val="en-GB"/>
        </w:rPr>
        <w:t xml:space="preserve">consider </w:t>
      </w:r>
      <w:r w:rsidR="00605E30">
        <w:rPr>
          <w:rFonts w:ascii="Times New Roman" w:hAnsi="Times New Roman" w:cs="Times New Roman"/>
          <w:lang w:val="en-GB"/>
        </w:rPr>
        <w:t xml:space="preserve">its </w:t>
      </w:r>
      <w:r w:rsidR="00605E30" w:rsidRPr="00605E30">
        <w:rPr>
          <w:rFonts w:ascii="Times New Roman" w:hAnsi="Times New Roman" w:cs="Times New Roman"/>
          <w:lang w:val="en-GB"/>
        </w:rPr>
        <w:t>high order c</w:t>
      </w:r>
      <w:r w:rsidR="00605E30">
        <w:rPr>
          <w:rFonts w:ascii="Times New Roman" w:hAnsi="Times New Roman" w:cs="Times New Roman"/>
          <w:lang w:val="en-GB"/>
        </w:rPr>
        <w:t>onfig</w:t>
      </w:r>
      <w:r w:rsidR="00810836">
        <w:rPr>
          <w:rFonts w:ascii="Times New Roman" w:hAnsi="Times New Roman" w:cs="Times New Roman"/>
          <w:lang w:val="en-GB"/>
        </w:rPr>
        <w:t>u</w:t>
      </w:r>
      <w:r w:rsidR="00605E30">
        <w:rPr>
          <w:rFonts w:ascii="Times New Roman" w:hAnsi="Times New Roman" w:cs="Times New Roman"/>
          <w:lang w:val="en-GB"/>
        </w:rPr>
        <w:t>rations</w:t>
      </w:r>
      <w:r w:rsidR="00605E30" w:rsidRPr="00605E30">
        <w:rPr>
          <w:rFonts w:ascii="Times New Roman" w:hAnsi="Times New Roman" w:cs="Times New Roman"/>
          <w:lang w:val="en-GB"/>
        </w:rPr>
        <w:t xml:space="preserve"> to make the design future proof </w:t>
      </w:r>
      <w:r w:rsidR="00605E30">
        <w:rPr>
          <w:rFonts w:ascii="Times New Roman" w:hAnsi="Times New Roman" w:cs="Times New Roman"/>
          <w:lang w:val="en-GB"/>
        </w:rPr>
        <w:t xml:space="preserve">enough </w:t>
      </w:r>
      <w:r w:rsidR="00605E30" w:rsidRPr="00605E30">
        <w:rPr>
          <w:rFonts w:ascii="Times New Roman" w:hAnsi="Times New Roman" w:cs="Times New Roman"/>
          <w:lang w:val="en-GB"/>
        </w:rPr>
        <w:t>to avoid chaos in future</w:t>
      </w:r>
      <w:r w:rsidR="00605E30">
        <w:rPr>
          <w:rFonts w:ascii="Times New Roman" w:hAnsi="Times New Roman" w:cs="Times New Roman"/>
          <w:lang w:val="en-GB"/>
        </w:rPr>
        <w:t>, as we believe the free</w:t>
      </w:r>
      <w:r w:rsidR="00F3252B">
        <w:rPr>
          <w:rFonts w:ascii="Times New Roman" w:hAnsi="Times New Roman" w:cs="Times New Roman"/>
          <w:lang w:val="en-GB"/>
        </w:rPr>
        <w:t>-</w:t>
      </w:r>
      <w:r w:rsidR="00605E30">
        <w:rPr>
          <w:rFonts w:ascii="Times New Roman" w:hAnsi="Times New Roman" w:cs="Times New Roman"/>
          <w:lang w:val="en-GB"/>
        </w:rPr>
        <w:t xml:space="preserve">up RF resources is in pursuit of </w:t>
      </w:r>
      <w:r w:rsidR="0041772E">
        <w:rPr>
          <w:rFonts w:ascii="Times New Roman" w:hAnsi="Times New Roman" w:cs="Times New Roman"/>
          <w:lang w:val="en-GB"/>
        </w:rPr>
        <w:t xml:space="preserve">either </w:t>
      </w:r>
      <w:r w:rsidR="00605E30">
        <w:rPr>
          <w:rFonts w:ascii="Times New Roman" w:hAnsi="Times New Roman" w:cs="Times New Roman"/>
          <w:lang w:val="en-GB"/>
        </w:rPr>
        <w:t xml:space="preserve">more CC(s) or </w:t>
      </w:r>
      <w:r w:rsidR="00F3252B">
        <w:rPr>
          <w:rFonts w:ascii="Times New Roman" w:hAnsi="Times New Roman" w:cs="Times New Roman"/>
          <w:lang w:val="en-GB"/>
        </w:rPr>
        <w:t xml:space="preserve">more </w:t>
      </w:r>
      <w:r w:rsidR="00605E30">
        <w:rPr>
          <w:rFonts w:ascii="Times New Roman" w:hAnsi="Times New Roman" w:cs="Times New Roman"/>
          <w:lang w:val="en-GB"/>
        </w:rPr>
        <w:t>MIMO layer.</w:t>
      </w:r>
    </w:p>
    <w:p w14:paraId="30938B4A" w14:textId="7A7B78BC" w:rsidR="001422E8" w:rsidRPr="001422E8" w:rsidRDefault="001422E8" w:rsidP="00605E30">
      <w:pPr>
        <w:pStyle w:val="a0"/>
        <w:rPr>
          <w:rFonts w:ascii="Times New Roman" w:hAnsi="Times New Roman" w:cs="Times New Roman"/>
          <w:b/>
          <w:bCs/>
          <w:i/>
          <w:iCs/>
          <w:lang w:val="en-GB"/>
        </w:rPr>
      </w:pPr>
      <w:r w:rsidRPr="001422E8">
        <w:rPr>
          <w:rFonts w:ascii="Times New Roman" w:hAnsi="Times New Roman" w:cs="Times New Roman" w:hint="eastAsia"/>
          <w:b/>
          <w:bCs/>
          <w:i/>
          <w:iCs/>
          <w:lang w:val="en-GB"/>
        </w:rPr>
        <w:t>O</w:t>
      </w:r>
      <w:r w:rsidRPr="001422E8">
        <w:rPr>
          <w:rFonts w:ascii="Times New Roman" w:hAnsi="Times New Roman" w:cs="Times New Roman"/>
          <w:b/>
          <w:bCs/>
          <w:i/>
          <w:iCs/>
          <w:lang w:val="en-GB"/>
        </w:rPr>
        <w:t xml:space="preserve">bservation 1: </w:t>
      </w:r>
      <w:r>
        <w:rPr>
          <w:rFonts w:ascii="Times New Roman" w:hAnsi="Times New Roman" w:cs="Times New Roman"/>
          <w:b/>
          <w:bCs/>
          <w:i/>
          <w:iCs/>
          <w:lang w:val="en-GB"/>
        </w:rPr>
        <w:t xml:space="preserve">The free-up RF resources by single RF Rx Chain architecture is </w:t>
      </w:r>
      <w:r w:rsidR="0041772E">
        <w:rPr>
          <w:rFonts w:ascii="Times New Roman" w:hAnsi="Times New Roman" w:cs="Times New Roman"/>
          <w:b/>
          <w:bCs/>
          <w:i/>
          <w:iCs/>
          <w:lang w:val="en-GB"/>
        </w:rPr>
        <w:t>in pursuit of either more CC(s) or MIMO layer.</w:t>
      </w:r>
    </w:p>
    <w:p w14:paraId="550E2E85" w14:textId="02F387FD" w:rsidR="00DE3041" w:rsidRDefault="00605E30" w:rsidP="00913720">
      <w:pPr>
        <w:pStyle w:val="a0"/>
        <w:rPr>
          <w:rFonts w:ascii="Times New Roman" w:hAnsi="Times New Roman" w:cs="Times New Roman"/>
          <w:b/>
          <w:bCs/>
          <w:i/>
          <w:iCs/>
          <w:lang w:val="en-GB"/>
        </w:rPr>
      </w:pPr>
      <w:r w:rsidRPr="00605E30">
        <w:rPr>
          <w:rFonts w:ascii="Times New Roman" w:hAnsi="Times New Roman" w:cs="Times New Roman" w:hint="eastAsia"/>
          <w:b/>
          <w:bCs/>
          <w:i/>
          <w:iCs/>
          <w:lang w:val="en-GB"/>
        </w:rPr>
        <w:t>P</w:t>
      </w:r>
      <w:r w:rsidRPr="00605E30">
        <w:rPr>
          <w:rFonts w:ascii="Times New Roman" w:hAnsi="Times New Roman" w:cs="Times New Roman"/>
          <w:b/>
          <w:bCs/>
          <w:i/>
          <w:iCs/>
          <w:lang w:val="en-GB"/>
        </w:rPr>
        <w:t xml:space="preserve">roposal 1: </w:t>
      </w:r>
      <w:r w:rsidR="00810836">
        <w:rPr>
          <w:rFonts w:ascii="Times New Roman" w:hAnsi="Times New Roman" w:cs="Times New Roman"/>
          <w:b/>
          <w:bCs/>
          <w:i/>
          <w:iCs/>
          <w:lang w:val="en-GB"/>
        </w:rPr>
        <w:t>When it comes to feature design, higher order configurations</w:t>
      </w:r>
      <w:r w:rsidR="001422E8">
        <w:rPr>
          <w:rFonts w:ascii="Times New Roman" w:hAnsi="Times New Roman" w:cs="Times New Roman"/>
          <w:b/>
          <w:bCs/>
          <w:i/>
          <w:iCs/>
          <w:lang w:val="en-GB"/>
        </w:rPr>
        <w:t xml:space="preserve"> </w:t>
      </w:r>
      <w:r w:rsidR="00F3252B">
        <w:rPr>
          <w:rFonts w:ascii="Times New Roman" w:hAnsi="Times New Roman" w:cs="Times New Roman"/>
          <w:b/>
          <w:bCs/>
          <w:i/>
          <w:iCs/>
          <w:lang w:val="en-GB"/>
        </w:rPr>
        <w:t xml:space="preserve">(CC number </w:t>
      </w:r>
      <w:r w:rsidR="00056D93">
        <w:rPr>
          <w:rFonts w:ascii="Times New Roman" w:hAnsi="Times New Roman" w:cs="Times New Roman"/>
          <w:b/>
          <w:bCs/>
          <w:i/>
          <w:iCs/>
          <w:lang w:val="en-GB"/>
        </w:rPr>
        <w:t>larger</w:t>
      </w:r>
      <w:r w:rsidR="00F3252B">
        <w:rPr>
          <w:rFonts w:ascii="Times New Roman" w:hAnsi="Times New Roman" w:cs="Times New Roman"/>
          <w:b/>
          <w:bCs/>
          <w:i/>
          <w:iCs/>
          <w:lang w:val="en-GB"/>
        </w:rPr>
        <w:t xml:space="preserve"> than 2)</w:t>
      </w:r>
      <w:r w:rsidR="00810836">
        <w:rPr>
          <w:rFonts w:ascii="Times New Roman" w:hAnsi="Times New Roman" w:cs="Times New Roman"/>
          <w:b/>
          <w:bCs/>
          <w:i/>
          <w:iCs/>
          <w:lang w:val="en-GB"/>
        </w:rPr>
        <w:t xml:space="preserve"> must</w:t>
      </w:r>
      <w:r w:rsidR="00E85628">
        <w:rPr>
          <w:rFonts w:ascii="Times New Roman" w:hAnsi="Times New Roman" w:cs="Times New Roman"/>
          <w:b/>
          <w:bCs/>
          <w:i/>
          <w:iCs/>
          <w:lang w:val="en-GB"/>
        </w:rPr>
        <w:t xml:space="preserve"> also</w:t>
      </w:r>
      <w:r w:rsidR="00810836">
        <w:rPr>
          <w:rFonts w:ascii="Times New Roman" w:hAnsi="Times New Roman" w:cs="Times New Roman"/>
          <w:b/>
          <w:bCs/>
          <w:i/>
          <w:iCs/>
          <w:lang w:val="en-GB"/>
        </w:rPr>
        <w:t xml:space="preserve"> be taken into account to </w:t>
      </w:r>
      <w:r w:rsidR="00C158F5">
        <w:rPr>
          <w:rFonts w:ascii="Times New Roman" w:hAnsi="Times New Roman" w:cs="Times New Roman"/>
          <w:b/>
          <w:bCs/>
          <w:i/>
          <w:iCs/>
          <w:lang w:val="en-GB"/>
        </w:rPr>
        <w:t>make it</w:t>
      </w:r>
      <w:r w:rsidR="00810836">
        <w:rPr>
          <w:rFonts w:ascii="Times New Roman" w:hAnsi="Times New Roman" w:cs="Times New Roman"/>
          <w:b/>
          <w:bCs/>
          <w:i/>
          <w:iCs/>
          <w:lang w:val="en-GB"/>
        </w:rPr>
        <w:t xml:space="preserve"> future proof. </w:t>
      </w:r>
    </w:p>
    <w:p w14:paraId="5854622D" w14:textId="25E50162" w:rsidR="00E85628" w:rsidRDefault="00E85628" w:rsidP="00913720">
      <w:pPr>
        <w:pStyle w:val="a0"/>
        <w:rPr>
          <w:rFonts w:ascii="Times New Roman" w:hAnsi="Times New Roman" w:cs="Times New Roman"/>
          <w:lang w:val="en-GB"/>
        </w:rPr>
      </w:pPr>
      <w:r w:rsidRPr="00E85628">
        <w:rPr>
          <w:rFonts w:ascii="Times New Roman" w:hAnsi="Times New Roman" w:cs="Times New Roman" w:hint="eastAsia"/>
          <w:lang w:val="en-GB"/>
        </w:rPr>
        <w:t>O</w:t>
      </w:r>
      <w:r w:rsidRPr="00E85628">
        <w:rPr>
          <w:rFonts w:ascii="Times New Roman" w:hAnsi="Times New Roman" w:cs="Times New Roman"/>
          <w:lang w:val="en-GB"/>
        </w:rPr>
        <w:t>ne</w:t>
      </w:r>
      <w:r>
        <w:rPr>
          <w:rFonts w:ascii="Times New Roman" w:hAnsi="Times New Roman" w:cs="Times New Roman"/>
          <w:lang w:val="en-GB"/>
        </w:rPr>
        <w:t xml:space="preserve"> key issue being </w:t>
      </w:r>
      <w:r w:rsidR="00056D93">
        <w:rPr>
          <w:rFonts w:ascii="Times New Roman" w:hAnsi="Times New Roman" w:cs="Times New Roman"/>
          <w:lang w:val="en-GB"/>
        </w:rPr>
        <w:t xml:space="preserve">extensively </w:t>
      </w:r>
      <w:r>
        <w:rPr>
          <w:rFonts w:ascii="Times New Roman" w:hAnsi="Times New Roman" w:cs="Times New Roman"/>
          <w:lang w:val="en-GB"/>
        </w:rPr>
        <w:t xml:space="preserve">discussed in last meeting was the “fallback” behavior </w:t>
      </w:r>
      <w:r w:rsidR="006F05C9">
        <w:rPr>
          <w:rFonts w:ascii="Times New Roman" w:hAnsi="Times New Roman" w:cs="Times New Roman"/>
          <w:lang w:val="en-GB"/>
        </w:rPr>
        <w:t>when the in-gap interference is too large to prevent the 2CC</w:t>
      </w:r>
      <w:r w:rsidR="00730011">
        <w:rPr>
          <w:rFonts w:ascii="Times New Roman" w:hAnsi="Times New Roman" w:cs="Times New Roman"/>
          <w:lang w:val="en-GB"/>
        </w:rPr>
        <w:t xml:space="preserve"> of a band</w:t>
      </w:r>
      <w:r w:rsidR="006F05C9">
        <w:rPr>
          <w:rFonts w:ascii="Times New Roman" w:hAnsi="Times New Roman" w:cs="Times New Roman"/>
          <w:lang w:val="en-GB"/>
        </w:rPr>
        <w:t xml:space="preserve"> being pro</w:t>
      </w:r>
      <w:r w:rsidR="00730011">
        <w:rPr>
          <w:rFonts w:ascii="Times New Roman" w:hAnsi="Times New Roman" w:cs="Times New Roman"/>
          <w:lang w:val="en-GB"/>
        </w:rPr>
        <w:t>cessed</w:t>
      </w:r>
      <w:r w:rsidR="006F05C9">
        <w:rPr>
          <w:rFonts w:ascii="Times New Roman" w:hAnsi="Times New Roman" w:cs="Times New Roman"/>
          <w:lang w:val="en-GB"/>
        </w:rPr>
        <w:t xml:space="preserve"> </w:t>
      </w:r>
      <w:r w:rsidR="00D1624D">
        <w:rPr>
          <w:rFonts w:ascii="Times New Roman" w:hAnsi="Times New Roman" w:cs="Times New Roman"/>
          <w:lang w:val="en-GB"/>
        </w:rPr>
        <w:t xml:space="preserve">well </w:t>
      </w:r>
      <w:r w:rsidR="006F05C9">
        <w:rPr>
          <w:rFonts w:ascii="Times New Roman" w:hAnsi="Times New Roman" w:cs="Times New Roman"/>
          <w:lang w:val="en-GB"/>
        </w:rPr>
        <w:t xml:space="preserve">by </w:t>
      </w:r>
      <w:r w:rsidR="008131B8">
        <w:rPr>
          <w:rFonts w:ascii="Times New Roman" w:hAnsi="Times New Roman" w:cs="Times New Roman"/>
          <w:lang w:val="en-GB"/>
        </w:rPr>
        <w:t>single</w:t>
      </w:r>
      <w:r w:rsidR="006F05C9">
        <w:rPr>
          <w:rFonts w:ascii="Times New Roman" w:hAnsi="Times New Roman" w:cs="Times New Roman"/>
          <w:lang w:val="en-GB"/>
        </w:rPr>
        <w:t xml:space="preserve"> Rx RF chain, </w:t>
      </w:r>
      <w:r>
        <w:rPr>
          <w:rFonts w:ascii="Times New Roman" w:hAnsi="Times New Roman" w:cs="Times New Roman"/>
          <w:lang w:val="en-GB"/>
        </w:rPr>
        <w:t xml:space="preserve">which </w:t>
      </w:r>
      <w:r w:rsidR="008131B8">
        <w:rPr>
          <w:rFonts w:ascii="Times New Roman" w:hAnsi="Times New Roman" w:cs="Times New Roman"/>
          <w:lang w:val="en-GB"/>
        </w:rPr>
        <w:t>will have</w:t>
      </w:r>
      <w:r>
        <w:rPr>
          <w:rFonts w:ascii="Times New Roman" w:hAnsi="Times New Roman" w:cs="Times New Roman"/>
          <w:lang w:val="en-GB"/>
        </w:rPr>
        <w:t xml:space="preserve"> significant impact on the signalling framework design. We illustrate the possible “fallback” path for different kinds of combos with different RF architectures in Figure 1~3. Note the “fallback” refers to either the real fallback(i.e., cell release) or “fallback”(MIMO layer decrease).</w:t>
      </w:r>
    </w:p>
    <w:p w14:paraId="1D9F75A6" w14:textId="691F7BC1" w:rsidR="00E85628" w:rsidRDefault="00E85628" w:rsidP="00E85628">
      <w:pPr>
        <w:pStyle w:val="a0"/>
        <w:jc w:val="center"/>
        <w:rPr>
          <w:rFonts w:ascii="Times New Roman" w:hAnsi="Times New Roman" w:cs="Times New Roman"/>
          <w:lang w:val="en-GB"/>
        </w:rPr>
      </w:pPr>
      <w:r w:rsidRPr="00E85628">
        <w:rPr>
          <w:rFonts w:ascii="Times New Roman" w:hAnsi="Times New Roman" w:cs="Times New Roman"/>
          <w:noProof/>
          <w:bdr w:val="single" w:sz="4" w:space="0" w:color="auto"/>
          <w:lang w:val="en-GB"/>
        </w:rPr>
        <w:drawing>
          <wp:inline distT="0" distB="0" distL="0" distR="0" wp14:anchorId="0D231514" wp14:editId="5C45B5D8">
            <wp:extent cx="4091013" cy="2513019"/>
            <wp:effectExtent l="0" t="0" r="508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00813" cy="2519039"/>
                    </a:xfrm>
                    <a:prstGeom prst="rect">
                      <a:avLst/>
                    </a:prstGeom>
                    <a:noFill/>
                  </pic:spPr>
                </pic:pic>
              </a:graphicData>
            </a:graphic>
          </wp:inline>
        </w:drawing>
      </w:r>
    </w:p>
    <w:p w14:paraId="77DB8E80" w14:textId="37CF5CC1" w:rsidR="00E85628" w:rsidRDefault="00E85628" w:rsidP="00E85628">
      <w:pPr>
        <w:pStyle w:val="a0"/>
        <w:jc w:val="center"/>
        <w:rPr>
          <w:rFonts w:ascii="Times New Roman" w:hAnsi="Times New Roman" w:cs="Times New Roman"/>
          <w:lang w:val="en-GB"/>
        </w:rPr>
      </w:pPr>
      <w:r>
        <w:rPr>
          <w:rFonts w:ascii="Times New Roman" w:hAnsi="Times New Roman" w:cs="Times New Roman"/>
          <w:lang w:val="en-GB"/>
        </w:rPr>
        <w:t>Figure 1. “Fallback” path for CA_nX(2A)</w:t>
      </w:r>
    </w:p>
    <w:p w14:paraId="2A50DD83" w14:textId="202E53A7" w:rsidR="00E85628" w:rsidRDefault="00E85628" w:rsidP="001F5905">
      <w:pPr>
        <w:pStyle w:val="a0"/>
        <w:jc w:val="center"/>
        <w:rPr>
          <w:rFonts w:ascii="Times New Roman" w:hAnsi="Times New Roman" w:cs="Times New Roman"/>
          <w:lang w:val="en-GB"/>
        </w:rPr>
      </w:pPr>
      <w:r>
        <w:rPr>
          <w:rFonts w:ascii="Times New Roman" w:hAnsi="Times New Roman" w:cs="Times New Roman"/>
          <w:lang w:val="en-GB"/>
        </w:rPr>
        <w:br/>
      </w:r>
      <w:r w:rsidRPr="001F5905">
        <w:rPr>
          <w:rFonts w:ascii="Times New Roman" w:hAnsi="Times New Roman" w:cs="Times New Roman"/>
          <w:noProof/>
          <w:bdr w:val="single" w:sz="4" w:space="0" w:color="auto"/>
          <w:lang w:val="en-GB"/>
        </w:rPr>
        <w:lastRenderedPageBreak/>
        <w:drawing>
          <wp:inline distT="0" distB="0" distL="0" distR="0" wp14:anchorId="0F97EBFE" wp14:editId="6DF8BDE6">
            <wp:extent cx="3929500" cy="297537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50523" cy="2991288"/>
                    </a:xfrm>
                    <a:prstGeom prst="rect">
                      <a:avLst/>
                    </a:prstGeom>
                    <a:noFill/>
                  </pic:spPr>
                </pic:pic>
              </a:graphicData>
            </a:graphic>
          </wp:inline>
        </w:drawing>
      </w:r>
    </w:p>
    <w:p w14:paraId="0F57504B" w14:textId="7E476E51" w:rsidR="00E85628" w:rsidRDefault="001F5905" w:rsidP="001F5905">
      <w:pPr>
        <w:pStyle w:val="a0"/>
        <w:jc w:val="center"/>
        <w:rPr>
          <w:rFonts w:ascii="Times New Roman" w:hAnsi="Times New Roman" w:cs="Times New Roman"/>
          <w:lang w:val="en-GB"/>
        </w:rPr>
      </w:pPr>
      <w:r>
        <w:rPr>
          <w:rFonts w:ascii="Times New Roman" w:hAnsi="Times New Roman" w:cs="Times New Roman"/>
          <w:lang w:val="en-GB"/>
        </w:rPr>
        <w:t>Figure 2. “Fallback” path for CA_nX(2A)-nZA</w:t>
      </w:r>
    </w:p>
    <w:p w14:paraId="60C20D06" w14:textId="2D6F28B5" w:rsidR="001F5905" w:rsidRDefault="001F5905" w:rsidP="001F5905">
      <w:pPr>
        <w:pStyle w:val="a0"/>
        <w:jc w:val="center"/>
        <w:rPr>
          <w:rFonts w:ascii="Times New Roman" w:hAnsi="Times New Roman" w:cs="Times New Roman"/>
          <w:lang w:val="en-GB"/>
        </w:rPr>
      </w:pPr>
      <w:r w:rsidRPr="001F5905">
        <w:rPr>
          <w:rFonts w:ascii="Times New Roman" w:hAnsi="Times New Roman" w:cs="Times New Roman"/>
          <w:noProof/>
          <w:bdr w:val="single" w:sz="4" w:space="0" w:color="auto"/>
          <w:lang w:val="en-GB"/>
        </w:rPr>
        <w:drawing>
          <wp:inline distT="0" distB="0" distL="0" distR="0" wp14:anchorId="3E745ED2" wp14:editId="565E64A2">
            <wp:extent cx="4066768" cy="2785411"/>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4057" cy="2790404"/>
                    </a:xfrm>
                    <a:prstGeom prst="rect">
                      <a:avLst/>
                    </a:prstGeom>
                    <a:noFill/>
                  </pic:spPr>
                </pic:pic>
              </a:graphicData>
            </a:graphic>
          </wp:inline>
        </w:drawing>
      </w:r>
    </w:p>
    <w:p w14:paraId="1B711A78" w14:textId="5B98C8F4" w:rsidR="00D837CD" w:rsidRPr="006A3FD0" w:rsidRDefault="001F5905" w:rsidP="006A3FD0">
      <w:pPr>
        <w:pStyle w:val="a0"/>
        <w:jc w:val="center"/>
        <w:rPr>
          <w:rFonts w:ascii="Times New Roman" w:hAnsi="Times New Roman" w:cs="Times New Roman"/>
          <w:lang w:val="en-GB"/>
        </w:rPr>
      </w:pPr>
      <w:r>
        <w:rPr>
          <w:rFonts w:ascii="Times New Roman" w:hAnsi="Times New Roman" w:cs="Times New Roman"/>
          <w:lang w:val="en-GB"/>
        </w:rPr>
        <w:t>Figure 3. “Fallback” path for CA_nX(2A)-nY(2A)</w:t>
      </w:r>
    </w:p>
    <w:p w14:paraId="282CD887" w14:textId="77777777" w:rsidR="003743A4" w:rsidRDefault="003743A4" w:rsidP="0017004A">
      <w:pPr>
        <w:rPr>
          <w:rFonts w:ascii="Times New Roman" w:hAnsi="Times New Roman" w:cs="Times New Roman"/>
        </w:rPr>
      </w:pPr>
    </w:p>
    <w:p w14:paraId="38E918F1" w14:textId="18317554" w:rsidR="00DE30AB" w:rsidRDefault="00B61044" w:rsidP="00DE30AB">
      <w:pPr>
        <w:rPr>
          <w:rFonts w:ascii="Times New Roman" w:hAnsi="Times New Roman" w:cs="Times New Roman"/>
        </w:rPr>
      </w:pPr>
      <w:r>
        <w:rPr>
          <w:rFonts w:ascii="Times New Roman" w:hAnsi="Times New Roman" w:cs="Times New Roman"/>
        </w:rPr>
        <w:t>First of all, a</w:t>
      </w:r>
      <w:r w:rsidR="001F5905">
        <w:rPr>
          <w:rFonts w:ascii="Times New Roman" w:hAnsi="Times New Roman" w:cs="Times New Roman"/>
        </w:rPr>
        <w:t>s can be noticed in above Figures</w:t>
      </w:r>
      <w:r w:rsidR="00E72C61">
        <w:rPr>
          <w:rFonts w:ascii="Times New Roman" w:hAnsi="Times New Roman" w:cs="Times New Roman"/>
        </w:rPr>
        <w:t>, s</w:t>
      </w:r>
      <w:r w:rsidR="001F5905">
        <w:rPr>
          <w:rFonts w:ascii="Times New Roman" w:hAnsi="Times New Roman" w:cs="Times New Roman"/>
        </w:rPr>
        <w:t xml:space="preserve">ome higher order combos can only be achieved with </w:t>
      </w:r>
      <w:r w:rsidR="00E72C61">
        <w:rPr>
          <w:rFonts w:ascii="Times New Roman" w:hAnsi="Times New Roman" w:cs="Times New Roman"/>
        </w:rPr>
        <w:t xml:space="preserve">the </w:t>
      </w:r>
      <w:r w:rsidR="001F5905">
        <w:rPr>
          <w:rFonts w:ascii="Times New Roman" w:hAnsi="Times New Roman" w:cs="Times New Roman"/>
        </w:rPr>
        <w:t xml:space="preserve">architecture of fragmented </w:t>
      </w:r>
      <w:r w:rsidR="00123C72">
        <w:rPr>
          <w:rFonts w:ascii="Times New Roman" w:hAnsi="Times New Roman" w:cs="Times New Roman"/>
        </w:rPr>
        <w:t xml:space="preserve">carriers </w:t>
      </w:r>
      <w:r w:rsidR="001F5905">
        <w:rPr>
          <w:rFonts w:ascii="Times New Roman" w:hAnsi="Times New Roman" w:cs="Times New Roman"/>
        </w:rPr>
        <w:t>mode (i.e., one Rx RF Chain</w:t>
      </w:r>
      <w:r>
        <w:rPr>
          <w:rFonts w:ascii="Times New Roman" w:hAnsi="Times New Roman" w:cs="Times New Roman"/>
        </w:rPr>
        <w:t xml:space="preserve"> architecture</w:t>
      </w:r>
      <w:r w:rsidR="001F5905">
        <w:rPr>
          <w:rFonts w:ascii="Times New Roman" w:hAnsi="Times New Roman" w:cs="Times New Roman"/>
        </w:rPr>
        <w:t xml:space="preserve">), for example CA_nX(2A)-nY(2A) </w:t>
      </w:r>
      <w:r w:rsidR="00E72C61">
        <w:rPr>
          <w:rFonts w:ascii="Times New Roman" w:hAnsi="Times New Roman" w:cs="Times New Roman"/>
        </w:rPr>
        <w:t>(X,Y as low band)</w:t>
      </w:r>
      <w:r w:rsidR="00123C72">
        <w:rPr>
          <w:rFonts w:ascii="Times New Roman" w:hAnsi="Times New Roman" w:cs="Times New Roman"/>
        </w:rPr>
        <w:t xml:space="preserve"> </w:t>
      </w:r>
      <w:r w:rsidR="001F5905">
        <w:rPr>
          <w:rFonts w:ascii="Times New Roman" w:hAnsi="Times New Roman" w:cs="Times New Roman"/>
        </w:rPr>
        <w:t xml:space="preserve">for a UE equipped with </w:t>
      </w:r>
      <w:r w:rsidR="00E72C61">
        <w:rPr>
          <w:rFonts w:ascii="Times New Roman" w:hAnsi="Times New Roman" w:cs="Times New Roman"/>
        </w:rPr>
        <w:t xml:space="preserve">only </w:t>
      </w:r>
      <w:r w:rsidR="001F5905">
        <w:rPr>
          <w:rFonts w:ascii="Times New Roman" w:hAnsi="Times New Roman" w:cs="Times New Roman"/>
        </w:rPr>
        <w:t xml:space="preserve">2 </w:t>
      </w:r>
      <w:r w:rsidR="00E72C61">
        <w:rPr>
          <w:rFonts w:ascii="Times New Roman" w:hAnsi="Times New Roman" w:cs="Times New Roman"/>
        </w:rPr>
        <w:t>l</w:t>
      </w:r>
      <w:r w:rsidR="001F5905">
        <w:rPr>
          <w:rFonts w:ascii="Times New Roman" w:hAnsi="Times New Roman" w:cs="Times New Roman"/>
        </w:rPr>
        <w:t>ow band antenna</w:t>
      </w:r>
      <w:r w:rsidR="00E72C61">
        <w:rPr>
          <w:rFonts w:ascii="Times New Roman" w:hAnsi="Times New Roman" w:cs="Times New Roman"/>
        </w:rPr>
        <w:t xml:space="preserve">s. Some combos can be achieved by both architectures. For some </w:t>
      </w:r>
      <w:r w:rsidR="00C61A03">
        <w:rPr>
          <w:rFonts w:ascii="Times New Roman" w:hAnsi="Times New Roman" w:cs="Times New Roman"/>
        </w:rPr>
        <w:t xml:space="preserve">legacy or new </w:t>
      </w:r>
      <w:r w:rsidR="00E72C61">
        <w:rPr>
          <w:rFonts w:ascii="Times New Roman" w:hAnsi="Times New Roman" w:cs="Times New Roman"/>
        </w:rPr>
        <w:t xml:space="preserve">UE, </w:t>
      </w:r>
      <w:r w:rsidR="00C61A03">
        <w:rPr>
          <w:rFonts w:ascii="Times New Roman" w:hAnsi="Times New Roman" w:cs="Times New Roman"/>
        </w:rPr>
        <w:t xml:space="preserve">fragmented </w:t>
      </w:r>
      <w:r w:rsidR="00123C72">
        <w:rPr>
          <w:rFonts w:ascii="Times New Roman" w:hAnsi="Times New Roman" w:cs="Times New Roman"/>
        </w:rPr>
        <w:t>carriers architecture</w:t>
      </w:r>
      <w:r w:rsidR="00C61A03">
        <w:rPr>
          <w:rFonts w:ascii="Times New Roman" w:hAnsi="Times New Roman" w:cs="Times New Roman"/>
        </w:rPr>
        <w:t xml:space="preserve"> may not be supported at all.</w:t>
      </w:r>
    </w:p>
    <w:p w14:paraId="7C207E14" w14:textId="73B7D87E" w:rsidR="00C61A03" w:rsidRDefault="00C61A03" w:rsidP="00DE30AB">
      <w:pPr>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s</w:t>
      </w:r>
      <w:r>
        <w:rPr>
          <w:rFonts w:ascii="Times New Roman" w:hAnsi="Times New Roman" w:cs="Times New Roman"/>
        </w:rPr>
        <w:t xml:space="preserve"> elaborated in previous meeting</w:t>
      </w:r>
      <w:r w:rsidR="00B61044">
        <w:rPr>
          <w:rFonts w:ascii="Times New Roman" w:hAnsi="Times New Roman" w:cs="Times New Roman"/>
        </w:rPr>
        <w:t>s</w:t>
      </w:r>
      <w:r>
        <w:rPr>
          <w:rFonts w:ascii="Times New Roman" w:hAnsi="Times New Roman" w:cs="Times New Roman"/>
        </w:rPr>
        <w:t xml:space="preserve">, generally we think </w:t>
      </w:r>
      <w:r w:rsidR="00B61044">
        <w:rPr>
          <w:rFonts w:ascii="Times New Roman" w:hAnsi="Times New Roman" w:cs="Times New Roman"/>
        </w:rPr>
        <w:t xml:space="preserve">the </w:t>
      </w:r>
      <w:r>
        <w:rPr>
          <w:rFonts w:ascii="Times New Roman" w:hAnsi="Times New Roman" w:cs="Times New Roman"/>
        </w:rPr>
        <w:t>Rx requirements for fragmented mode should be relaxed, and separated from the current requirements. Therefore, a new UE capability must be introduced to inform the NW the UE performance clearly</w:t>
      </w:r>
      <w:r w:rsidR="00C924D7">
        <w:rPr>
          <w:rFonts w:ascii="Times New Roman" w:hAnsi="Times New Roman" w:cs="Times New Roman"/>
        </w:rPr>
        <w:t xml:space="preserve">. Further, </w:t>
      </w:r>
      <w:r w:rsidR="00B61044">
        <w:rPr>
          <w:rFonts w:ascii="Times New Roman" w:hAnsi="Times New Roman" w:cs="Times New Roman"/>
        </w:rPr>
        <w:t>it is also preferred</w:t>
      </w:r>
      <w:r w:rsidR="00C924D7">
        <w:rPr>
          <w:rFonts w:ascii="Times New Roman" w:hAnsi="Times New Roman" w:cs="Times New Roman"/>
        </w:rPr>
        <w:t xml:space="preserve"> to leverage the existing band combination reporting scheme</w:t>
      </w:r>
      <w:r>
        <w:rPr>
          <w:rFonts w:ascii="Times New Roman" w:hAnsi="Times New Roman" w:cs="Times New Roman"/>
        </w:rPr>
        <w:t xml:space="preserve">. For the </w:t>
      </w:r>
      <w:r w:rsidR="00B61044">
        <w:rPr>
          <w:rFonts w:ascii="Times New Roman" w:hAnsi="Times New Roman" w:cs="Times New Roman"/>
        </w:rPr>
        <w:t xml:space="preserve">detailed </w:t>
      </w:r>
      <w:r>
        <w:rPr>
          <w:rFonts w:ascii="Times New Roman" w:hAnsi="Times New Roman" w:cs="Times New Roman"/>
        </w:rPr>
        <w:t>UE capability design, we propose to consider “absent/present with 0/present with 1” approach. More specific,</w:t>
      </w:r>
      <w:r w:rsidR="005A2FF4">
        <w:rPr>
          <w:rFonts w:ascii="Times New Roman" w:hAnsi="Times New Roman" w:cs="Times New Roman"/>
        </w:rPr>
        <w:t xml:space="preserve"> for instance, </w:t>
      </w:r>
    </w:p>
    <w:p w14:paraId="5957FDE8" w14:textId="4E05EEF5" w:rsidR="00C61A03" w:rsidRDefault="00C61A03" w:rsidP="00C61A03">
      <w:pPr>
        <w:pStyle w:val="a9"/>
        <w:numPr>
          <w:ilvl w:val="0"/>
          <w:numId w:val="18"/>
        </w:numPr>
        <w:ind w:firstLineChars="0"/>
        <w:rPr>
          <w:rFonts w:ascii="Times New Roman" w:hAnsi="Times New Roman" w:cs="Times New Roman"/>
        </w:rPr>
      </w:pPr>
      <w:r>
        <w:rPr>
          <w:rFonts w:ascii="Times New Roman" w:hAnsi="Times New Roman" w:cs="Times New Roman" w:hint="eastAsia"/>
        </w:rPr>
        <w:lastRenderedPageBreak/>
        <w:t>W</w:t>
      </w:r>
      <w:r>
        <w:rPr>
          <w:rFonts w:ascii="Times New Roman" w:hAnsi="Times New Roman" w:cs="Times New Roman"/>
        </w:rPr>
        <w:t xml:space="preserve">hen UE capability is absent, UE supports legacy mode only </w:t>
      </w:r>
      <w:r w:rsidRPr="00B61044">
        <w:rPr>
          <w:rFonts w:ascii="Times New Roman" w:hAnsi="Times New Roman" w:cs="Times New Roman" w:hint="eastAsia"/>
          <w:color w:val="2E74B5" w:themeColor="accent1" w:themeShade="BF"/>
        </w:rPr>
        <w:t>→</w:t>
      </w:r>
      <w:r w:rsidR="00C924D7" w:rsidRPr="00B61044">
        <w:rPr>
          <w:rFonts w:ascii="Times New Roman" w:hAnsi="Times New Roman" w:cs="Times New Roman" w:hint="eastAsia"/>
          <w:color w:val="2E74B5" w:themeColor="accent1" w:themeShade="BF"/>
        </w:rPr>
        <w:t>F</w:t>
      </w:r>
      <w:r w:rsidR="00C924D7" w:rsidRPr="00B61044">
        <w:rPr>
          <w:rFonts w:ascii="Times New Roman" w:hAnsi="Times New Roman" w:cs="Times New Roman"/>
          <w:color w:val="2E74B5" w:themeColor="accent1" w:themeShade="BF"/>
        </w:rPr>
        <w:t>or back</w:t>
      </w:r>
      <w:r w:rsidRPr="00B61044">
        <w:rPr>
          <w:rFonts w:ascii="Times New Roman" w:hAnsi="Times New Roman" w:cs="Times New Roman"/>
          <w:color w:val="2E74B5" w:themeColor="accent1" w:themeShade="BF"/>
        </w:rPr>
        <w:t xml:space="preserve">ward </w:t>
      </w:r>
      <w:r w:rsidRPr="00B61044">
        <w:rPr>
          <w:rFonts w:ascii="Times New Roman" w:hAnsi="Times New Roman" w:cs="Times New Roman" w:hint="eastAsia"/>
          <w:color w:val="2E74B5" w:themeColor="accent1" w:themeShade="BF"/>
        </w:rPr>
        <w:t>com</w:t>
      </w:r>
      <w:r w:rsidRPr="00B61044">
        <w:rPr>
          <w:rFonts w:ascii="Times New Roman" w:hAnsi="Times New Roman" w:cs="Times New Roman"/>
          <w:color w:val="2E74B5" w:themeColor="accent1" w:themeShade="BF"/>
        </w:rPr>
        <w:t>patible</w:t>
      </w:r>
    </w:p>
    <w:p w14:paraId="6274504A" w14:textId="54ACF90E" w:rsidR="00C61A03" w:rsidRDefault="00C61A03" w:rsidP="00C61A03">
      <w:pPr>
        <w:pStyle w:val="a9"/>
        <w:numPr>
          <w:ilvl w:val="0"/>
          <w:numId w:val="18"/>
        </w:numPr>
        <w:ind w:firstLineChars="0"/>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hen UE capability is present with </w:t>
      </w:r>
      <w:r w:rsidR="00C924D7">
        <w:rPr>
          <w:rFonts w:ascii="Times New Roman" w:hAnsi="Times New Roman" w:cs="Times New Roman"/>
        </w:rPr>
        <w:t>parameter</w:t>
      </w:r>
      <w:r>
        <w:rPr>
          <w:rFonts w:ascii="Times New Roman" w:hAnsi="Times New Roman" w:cs="Times New Roman"/>
        </w:rPr>
        <w:t>=0, UE supports fragmented mode only</w:t>
      </w:r>
    </w:p>
    <w:p w14:paraId="111F3453" w14:textId="1B730E05" w:rsidR="00C61A03" w:rsidRDefault="00C61A03" w:rsidP="00C61A03">
      <w:pPr>
        <w:pStyle w:val="a9"/>
        <w:numPr>
          <w:ilvl w:val="0"/>
          <w:numId w:val="18"/>
        </w:numPr>
        <w:ind w:firstLineChars="0"/>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hen UE capability is present with </w:t>
      </w:r>
      <w:r w:rsidR="00C924D7">
        <w:rPr>
          <w:rFonts w:ascii="Times New Roman" w:hAnsi="Times New Roman" w:cs="Times New Roman"/>
        </w:rPr>
        <w:t>parameter=1, UE supports both legacy mode and fragmented mode.</w:t>
      </w:r>
    </w:p>
    <w:p w14:paraId="0796C813" w14:textId="04A9478F" w:rsidR="00C924D7" w:rsidRDefault="00B61044" w:rsidP="00C924D7">
      <w:pPr>
        <w:rPr>
          <w:rFonts w:ascii="Times New Roman" w:hAnsi="Times New Roman" w:cs="Times New Roman"/>
        </w:rPr>
      </w:pPr>
      <w:r>
        <w:rPr>
          <w:rFonts w:ascii="Times New Roman" w:hAnsi="Times New Roman" w:cs="Times New Roman"/>
        </w:rPr>
        <w:t>T</w:t>
      </w:r>
      <w:r w:rsidR="00C924D7">
        <w:rPr>
          <w:rFonts w:ascii="Times New Roman" w:hAnsi="Times New Roman" w:cs="Times New Roman"/>
        </w:rPr>
        <w:t>he granularity of the UE capability should at least be per FS, maybe better to be FSPC to accom</w:t>
      </w:r>
      <w:r w:rsidR="005A2FF4">
        <w:rPr>
          <w:rFonts w:ascii="Times New Roman" w:hAnsi="Times New Roman" w:cs="Times New Roman"/>
        </w:rPr>
        <w:t>mo</w:t>
      </w:r>
      <w:r w:rsidR="00C924D7">
        <w:rPr>
          <w:rFonts w:ascii="Times New Roman" w:hAnsi="Times New Roman" w:cs="Times New Roman"/>
        </w:rPr>
        <w:t xml:space="preserve">date the case with 3DLCC </w:t>
      </w:r>
      <w:r>
        <w:rPr>
          <w:rFonts w:ascii="Times New Roman" w:hAnsi="Times New Roman" w:cs="Times New Roman"/>
        </w:rPr>
        <w:t>with</w:t>
      </w:r>
      <w:r w:rsidR="00C924D7">
        <w:rPr>
          <w:rFonts w:ascii="Times New Roman" w:hAnsi="Times New Roman" w:cs="Times New Roman"/>
        </w:rPr>
        <w:t>in a band.</w:t>
      </w:r>
    </w:p>
    <w:p w14:paraId="4186EDDA" w14:textId="211D90A4" w:rsidR="005A2FF4" w:rsidRPr="005A2FF4" w:rsidRDefault="005A2FF4" w:rsidP="00C924D7">
      <w:pPr>
        <w:rPr>
          <w:rFonts w:ascii="Times New Roman" w:hAnsi="Times New Roman" w:cs="Times New Roman"/>
        </w:rPr>
      </w:pPr>
      <w:r>
        <w:rPr>
          <w:rFonts w:ascii="Times New Roman" w:hAnsi="Times New Roman" w:cs="Times New Roman"/>
        </w:rPr>
        <w:t xml:space="preserve">“Fragmented mode” here intends for the </w:t>
      </w:r>
      <w:r w:rsidR="0086145F">
        <w:rPr>
          <w:rFonts w:ascii="Times New Roman" w:hAnsi="Times New Roman" w:cs="Times New Roman"/>
        </w:rPr>
        <w:t>“</w:t>
      </w:r>
      <w:r>
        <w:rPr>
          <w:rFonts w:ascii="Times New Roman" w:hAnsi="Times New Roman" w:cs="Times New Roman"/>
        </w:rPr>
        <w:t xml:space="preserve">one Rx RF </w:t>
      </w:r>
      <w:r w:rsidR="0086145F">
        <w:rPr>
          <w:rFonts w:ascii="Times New Roman" w:hAnsi="Times New Roman" w:cs="Times New Roman"/>
        </w:rPr>
        <w:t>c</w:t>
      </w:r>
      <w:r>
        <w:rPr>
          <w:rFonts w:ascii="Times New Roman" w:hAnsi="Times New Roman" w:cs="Times New Roman"/>
        </w:rPr>
        <w:t>hain architecture</w:t>
      </w:r>
      <w:r w:rsidR="0086145F">
        <w:rPr>
          <w:rFonts w:ascii="Times New Roman" w:hAnsi="Times New Roman" w:cs="Times New Roman"/>
        </w:rPr>
        <w:t>”</w:t>
      </w:r>
      <w:r>
        <w:rPr>
          <w:rFonts w:ascii="Times New Roman" w:hAnsi="Times New Roman" w:cs="Times New Roman"/>
        </w:rPr>
        <w:t xml:space="preserve"> and its associated requirements, </w:t>
      </w:r>
      <w:r w:rsidR="0086145F">
        <w:rPr>
          <w:rFonts w:ascii="Times New Roman" w:hAnsi="Times New Roman" w:cs="Times New Roman"/>
        </w:rPr>
        <w:t>“legacy mode” here intends for the “</w:t>
      </w:r>
      <w:r w:rsidR="00867B1E">
        <w:rPr>
          <w:rFonts w:ascii="Times New Roman" w:hAnsi="Times New Roman" w:cs="Times New Roman"/>
        </w:rPr>
        <w:t xml:space="preserve">fully </w:t>
      </w:r>
      <w:r w:rsidR="0086145F">
        <w:rPr>
          <w:rFonts w:ascii="Times New Roman" w:hAnsi="Times New Roman" w:cs="Times New Roman"/>
        </w:rPr>
        <w:t>separated Rx chain architecture” or “partially shared Rx chain architecture” with the current requirements.</w:t>
      </w:r>
    </w:p>
    <w:p w14:paraId="37614DAD" w14:textId="64286434" w:rsidR="00C924D7" w:rsidRDefault="00C924D7" w:rsidP="00C924D7">
      <w:pPr>
        <w:pStyle w:val="a0"/>
        <w:spacing w:beforeLines="50" w:before="156"/>
        <w:rPr>
          <w:rFonts w:ascii="Times New Roman" w:hAnsi="Times New Roman" w:cs="Times New Roman"/>
          <w:b/>
          <w:bCs/>
          <w:i/>
          <w:iCs/>
          <w:lang w:val="en-GB"/>
        </w:rPr>
      </w:pPr>
      <w:r w:rsidRPr="00C924D7">
        <w:rPr>
          <w:rFonts w:ascii="Times New Roman" w:hAnsi="Times New Roman" w:cs="Times New Roman" w:hint="eastAsia"/>
          <w:b/>
          <w:bCs/>
          <w:i/>
          <w:iCs/>
          <w:lang w:val="en-GB"/>
        </w:rPr>
        <w:t>P</w:t>
      </w:r>
      <w:r w:rsidRPr="00C924D7">
        <w:rPr>
          <w:rFonts w:ascii="Times New Roman" w:hAnsi="Times New Roman" w:cs="Times New Roman"/>
          <w:b/>
          <w:bCs/>
          <w:i/>
          <w:iCs/>
          <w:lang w:val="en-GB"/>
        </w:rPr>
        <w:t xml:space="preserve">roposal 2: </w:t>
      </w:r>
      <w:r w:rsidR="004A3BAB">
        <w:rPr>
          <w:rFonts w:ascii="Times New Roman" w:hAnsi="Times New Roman" w:cs="Times New Roman"/>
          <w:b/>
          <w:bCs/>
          <w:i/>
          <w:iCs/>
          <w:lang w:val="en-GB"/>
        </w:rPr>
        <w:t xml:space="preserve">With the understanding of </w:t>
      </w:r>
      <w:r w:rsidR="00EE7E97">
        <w:rPr>
          <w:rFonts w:ascii="Times New Roman" w:hAnsi="Times New Roman" w:cs="Times New Roman"/>
          <w:b/>
          <w:bCs/>
          <w:i/>
          <w:iCs/>
          <w:lang w:val="en-GB"/>
        </w:rPr>
        <w:t xml:space="preserve">separated requirements </w:t>
      </w:r>
      <w:r w:rsidR="00865ABB">
        <w:rPr>
          <w:rFonts w:ascii="Times New Roman" w:hAnsi="Times New Roman" w:cs="Times New Roman"/>
          <w:b/>
          <w:bCs/>
          <w:i/>
          <w:iCs/>
          <w:lang w:val="en-GB"/>
        </w:rPr>
        <w:t>are expected</w:t>
      </w:r>
      <w:r w:rsidR="00EE7E97">
        <w:rPr>
          <w:rFonts w:ascii="Times New Roman" w:hAnsi="Times New Roman" w:cs="Times New Roman"/>
          <w:b/>
          <w:bCs/>
          <w:i/>
          <w:iCs/>
          <w:lang w:val="en-GB"/>
        </w:rPr>
        <w:t xml:space="preserve"> for fragmented carriers mode, n</w:t>
      </w:r>
      <w:r>
        <w:rPr>
          <w:rFonts w:ascii="Times New Roman" w:hAnsi="Times New Roman" w:cs="Times New Roman"/>
          <w:b/>
          <w:bCs/>
          <w:i/>
          <w:iCs/>
          <w:lang w:val="en-GB"/>
        </w:rPr>
        <w:t>ew UE capability should be introduced</w:t>
      </w:r>
      <w:r w:rsidRPr="00C924D7">
        <w:rPr>
          <w:rFonts w:ascii="Times New Roman" w:hAnsi="Times New Roman" w:cs="Times New Roman"/>
          <w:b/>
          <w:bCs/>
          <w:i/>
          <w:iCs/>
          <w:lang w:val="en-GB"/>
        </w:rPr>
        <w:t xml:space="preserve"> (leverag</w:t>
      </w:r>
      <w:r w:rsidR="00B61044">
        <w:rPr>
          <w:rFonts w:ascii="Times New Roman" w:hAnsi="Times New Roman" w:cs="Times New Roman"/>
          <w:b/>
          <w:bCs/>
          <w:i/>
          <w:iCs/>
          <w:lang w:val="en-GB"/>
        </w:rPr>
        <w:t>ing</w:t>
      </w:r>
      <w:r w:rsidRPr="00C924D7">
        <w:rPr>
          <w:rFonts w:ascii="Times New Roman" w:hAnsi="Times New Roman" w:cs="Times New Roman"/>
          <w:b/>
          <w:bCs/>
          <w:i/>
          <w:iCs/>
          <w:lang w:val="en-GB"/>
        </w:rPr>
        <w:t xml:space="preserve"> the existing band combination reporting scheme</w:t>
      </w:r>
      <w:r>
        <w:rPr>
          <w:rFonts w:ascii="Times New Roman" w:hAnsi="Times New Roman" w:cs="Times New Roman"/>
          <w:b/>
          <w:bCs/>
          <w:i/>
          <w:iCs/>
          <w:lang w:val="en-GB"/>
        </w:rPr>
        <w:t xml:space="preserve">) to clearly indicate to NW the </w:t>
      </w:r>
      <w:r w:rsidR="0086145F">
        <w:rPr>
          <w:rFonts w:ascii="Times New Roman" w:hAnsi="Times New Roman" w:cs="Times New Roman"/>
          <w:b/>
          <w:bCs/>
          <w:i/>
          <w:iCs/>
          <w:lang w:val="en-GB"/>
        </w:rPr>
        <w:t xml:space="preserve">applicable UE requirements is requirements of </w:t>
      </w:r>
      <w:r>
        <w:rPr>
          <w:rFonts w:ascii="Times New Roman" w:hAnsi="Times New Roman" w:cs="Times New Roman" w:hint="eastAsia"/>
          <w:b/>
          <w:bCs/>
          <w:i/>
          <w:iCs/>
          <w:lang w:val="en-GB"/>
        </w:rPr>
        <w:t>{le</w:t>
      </w:r>
      <w:r>
        <w:rPr>
          <w:rFonts w:ascii="Times New Roman" w:hAnsi="Times New Roman" w:cs="Times New Roman"/>
          <w:b/>
          <w:bCs/>
          <w:i/>
          <w:iCs/>
          <w:lang w:val="en-GB"/>
        </w:rPr>
        <w:t xml:space="preserve">gacy architecture, fragmented </w:t>
      </w:r>
      <w:r w:rsidR="00B61044">
        <w:rPr>
          <w:rFonts w:ascii="Times New Roman" w:hAnsi="Times New Roman" w:cs="Times New Roman"/>
          <w:b/>
          <w:bCs/>
          <w:i/>
          <w:iCs/>
          <w:lang w:val="en-GB"/>
        </w:rPr>
        <w:t xml:space="preserve">mode </w:t>
      </w:r>
      <w:r>
        <w:rPr>
          <w:rFonts w:ascii="Times New Roman" w:hAnsi="Times New Roman" w:cs="Times New Roman"/>
          <w:b/>
          <w:bCs/>
          <w:i/>
          <w:iCs/>
          <w:lang w:val="en-GB"/>
        </w:rPr>
        <w:t>architecture, both</w:t>
      </w:r>
      <w:r>
        <w:rPr>
          <w:rFonts w:ascii="Times New Roman" w:hAnsi="Times New Roman" w:cs="Times New Roman" w:hint="eastAsia"/>
          <w:b/>
          <w:bCs/>
          <w:i/>
          <w:iCs/>
          <w:lang w:val="en-GB"/>
        </w:rPr>
        <w:t>}</w:t>
      </w:r>
      <w:r>
        <w:rPr>
          <w:rFonts w:ascii="Times New Roman" w:hAnsi="Times New Roman" w:cs="Times New Roman"/>
          <w:b/>
          <w:bCs/>
          <w:i/>
          <w:iCs/>
          <w:lang w:val="en-GB"/>
        </w:rPr>
        <w:t xml:space="preserve">, granularity as FSPC.  </w:t>
      </w:r>
    </w:p>
    <w:p w14:paraId="2C648143" w14:textId="1B718DE5" w:rsidR="00C924D7" w:rsidRPr="0086145F" w:rsidRDefault="00C924D7" w:rsidP="00C924D7">
      <w:pPr>
        <w:pStyle w:val="a9"/>
        <w:numPr>
          <w:ilvl w:val="0"/>
          <w:numId w:val="18"/>
        </w:numPr>
        <w:ind w:firstLineChars="0"/>
        <w:rPr>
          <w:rFonts w:ascii="Times New Roman" w:hAnsi="Times New Roman" w:cs="Times New Roman"/>
          <w:b/>
          <w:bCs/>
          <w:i/>
          <w:iCs/>
          <w:color w:val="2E74B5" w:themeColor="accent1" w:themeShade="BF"/>
        </w:rPr>
      </w:pPr>
      <w:r w:rsidRPr="006A3FD0">
        <w:rPr>
          <w:rFonts w:ascii="Times New Roman" w:hAnsi="Times New Roman" w:cs="Times New Roman" w:hint="eastAsia"/>
          <w:b/>
          <w:bCs/>
          <w:i/>
          <w:iCs/>
        </w:rPr>
        <w:t>W</w:t>
      </w:r>
      <w:r w:rsidRPr="006A3FD0">
        <w:rPr>
          <w:rFonts w:ascii="Times New Roman" w:hAnsi="Times New Roman" w:cs="Times New Roman"/>
          <w:b/>
          <w:bCs/>
          <w:i/>
          <w:iCs/>
        </w:rPr>
        <w:t>hen UE capability is absent, UE supports</w:t>
      </w:r>
      <w:r w:rsidR="0086145F">
        <w:rPr>
          <w:rFonts w:ascii="Times New Roman" w:hAnsi="Times New Roman" w:cs="Times New Roman"/>
          <w:b/>
          <w:bCs/>
          <w:i/>
          <w:iCs/>
        </w:rPr>
        <w:t xml:space="preserve"> current requirements</w:t>
      </w:r>
      <w:r w:rsidR="004A3BAB">
        <w:rPr>
          <w:rFonts w:ascii="Times New Roman" w:hAnsi="Times New Roman" w:cs="Times New Roman"/>
          <w:b/>
          <w:bCs/>
          <w:i/>
          <w:iCs/>
        </w:rPr>
        <w:t xml:space="preserve"> </w:t>
      </w:r>
      <w:r w:rsidRPr="006A3FD0">
        <w:rPr>
          <w:rFonts w:ascii="Times New Roman" w:hAnsi="Times New Roman" w:cs="Times New Roman"/>
          <w:b/>
          <w:bCs/>
          <w:i/>
          <w:iCs/>
        </w:rPr>
        <w:t>only</w:t>
      </w:r>
      <w:r w:rsidRPr="0086145F">
        <w:rPr>
          <w:rFonts w:ascii="Times New Roman" w:hAnsi="Times New Roman" w:cs="Times New Roman" w:hint="eastAsia"/>
          <w:b/>
          <w:bCs/>
          <w:i/>
          <w:iCs/>
          <w:color w:val="2E74B5" w:themeColor="accent1" w:themeShade="BF"/>
        </w:rPr>
        <w:t>→</w:t>
      </w:r>
      <w:r w:rsidRPr="0086145F">
        <w:rPr>
          <w:rFonts w:ascii="Times New Roman" w:hAnsi="Times New Roman" w:cs="Times New Roman" w:hint="eastAsia"/>
          <w:b/>
          <w:bCs/>
          <w:i/>
          <w:iCs/>
          <w:color w:val="2E74B5" w:themeColor="accent1" w:themeShade="BF"/>
        </w:rPr>
        <w:t>F</w:t>
      </w:r>
      <w:r w:rsidRPr="0086145F">
        <w:rPr>
          <w:rFonts w:ascii="Times New Roman" w:hAnsi="Times New Roman" w:cs="Times New Roman"/>
          <w:b/>
          <w:bCs/>
          <w:i/>
          <w:iCs/>
          <w:color w:val="2E74B5" w:themeColor="accent1" w:themeShade="BF"/>
        </w:rPr>
        <w:t xml:space="preserve">or backward </w:t>
      </w:r>
      <w:r w:rsidRPr="0086145F">
        <w:rPr>
          <w:rFonts w:ascii="Times New Roman" w:hAnsi="Times New Roman" w:cs="Times New Roman" w:hint="eastAsia"/>
          <w:b/>
          <w:bCs/>
          <w:i/>
          <w:iCs/>
          <w:color w:val="2E74B5" w:themeColor="accent1" w:themeShade="BF"/>
        </w:rPr>
        <w:t>com</w:t>
      </w:r>
      <w:r w:rsidRPr="0086145F">
        <w:rPr>
          <w:rFonts w:ascii="Times New Roman" w:hAnsi="Times New Roman" w:cs="Times New Roman"/>
          <w:b/>
          <w:bCs/>
          <w:i/>
          <w:iCs/>
          <w:color w:val="2E74B5" w:themeColor="accent1" w:themeShade="BF"/>
        </w:rPr>
        <w:t>patible</w:t>
      </w:r>
    </w:p>
    <w:p w14:paraId="710FB260" w14:textId="6921AA15" w:rsidR="00C924D7" w:rsidRPr="006A3FD0" w:rsidRDefault="00C924D7" w:rsidP="00C924D7">
      <w:pPr>
        <w:pStyle w:val="a9"/>
        <w:numPr>
          <w:ilvl w:val="0"/>
          <w:numId w:val="18"/>
        </w:numPr>
        <w:ind w:firstLineChars="0"/>
        <w:rPr>
          <w:rFonts w:ascii="Times New Roman" w:hAnsi="Times New Roman" w:cs="Times New Roman"/>
          <w:b/>
          <w:bCs/>
          <w:i/>
          <w:iCs/>
        </w:rPr>
      </w:pPr>
      <w:r w:rsidRPr="006A3FD0">
        <w:rPr>
          <w:rFonts w:ascii="Times New Roman" w:hAnsi="Times New Roman" w:cs="Times New Roman"/>
          <w:b/>
          <w:bCs/>
          <w:i/>
          <w:iCs/>
        </w:rPr>
        <w:t>Details up to RAN2</w:t>
      </w:r>
    </w:p>
    <w:p w14:paraId="5EDF8300" w14:textId="3FB179AE" w:rsidR="00DE30AB" w:rsidRDefault="00DE30AB" w:rsidP="00DE30AB">
      <w:pPr>
        <w:rPr>
          <w:rFonts w:ascii="Times New Roman" w:hAnsi="Times New Roman" w:cs="Times New Roman"/>
        </w:rPr>
      </w:pPr>
    </w:p>
    <w:p w14:paraId="1695EA85" w14:textId="1F2F90CA" w:rsidR="00DE30AB" w:rsidRDefault="006A3FD0" w:rsidP="00DE30AB">
      <w:pPr>
        <w:rPr>
          <w:rFonts w:ascii="Times New Roman" w:hAnsi="Times New Roman" w:cs="Times New Roman"/>
        </w:rPr>
      </w:pPr>
      <w:r>
        <w:rPr>
          <w:rFonts w:ascii="Times New Roman" w:hAnsi="Times New Roman" w:cs="Times New Roman"/>
        </w:rPr>
        <w:t xml:space="preserve">For </w:t>
      </w:r>
      <w:r w:rsidR="00B61044">
        <w:rPr>
          <w:rFonts w:ascii="Times New Roman" w:hAnsi="Times New Roman" w:cs="Times New Roman"/>
        </w:rPr>
        <w:t xml:space="preserve">the </w:t>
      </w:r>
      <w:r>
        <w:rPr>
          <w:rFonts w:ascii="Times New Roman" w:hAnsi="Times New Roman" w:cs="Times New Roman"/>
        </w:rPr>
        <w:t>possible “fallback” path</w:t>
      </w:r>
      <w:r w:rsidR="00B61044">
        <w:rPr>
          <w:rFonts w:ascii="Times New Roman" w:hAnsi="Times New Roman" w:cs="Times New Roman"/>
        </w:rPr>
        <w:t>s</w:t>
      </w:r>
      <w:r>
        <w:rPr>
          <w:rFonts w:ascii="Times New Roman" w:hAnsi="Times New Roman" w:cs="Times New Roman"/>
        </w:rPr>
        <w:t>, with the understanding that cell release and MIMO layer re-config is already under NW control</w:t>
      </w:r>
      <w:r w:rsidR="00B61044">
        <w:rPr>
          <w:rFonts w:ascii="Times New Roman" w:hAnsi="Times New Roman" w:cs="Times New Roman"/>
        </w:rPr>
        <w:t xml:space="preserve"> in the existing mechanism</w:t>
      </w:r>
      <w:r>
        <w:rPr>
          <w:rFonts w:ascii="Times New Roman" w:hAnsi="Times New Roman" w:cs="Times New Roman"/>
        </w:rPr>
        <w:t xml:space="preserve">, this legacy approach </w:t>
      </w:r>
      <w:r w:rsidR="00B61044">
        <w:rPr>
          <w:rFonts w:ascii="Times New Roman" w:hAnsi="Times New Roman" w:cs="Times New Roman"/>
        </w:rPr>
        <w:t xml:space="preserve">should still </w:t>
      </w:r>
      <w:r>
        <w:rPr>
          <w:rFonts w:ascii="Times New Roman" w:hAnsi="Times New Roman" w:cs="Times New Roman"/>
        </w:rPr>
        <w:t xml:space="preserve">stand. We </w:t>
      </w:r>
      <w:r w:rsidR="0059504E">
        <w:rPr>
          <w:rFonts w:ascii="Times New Roman" w:hAnsi="Times New Roman" w:cs="Times New Roman"/>
        </w:rPr>
        <w:t xml:space="preserve">keep </w:t>
      </w:r>
      <w:r>
        <w:rPr>
          <w:rFonts w:ascii="Times New Roman" w:hAnsi="Times New Roman" w:cs="Times New Roman"/>
        </w:rPr>
        <w:t>propos</w:t>
      </w:r>
      <w:r w:rsidR="0059504E">
        <w:rPr>
          <w:rFonts w:ascii="Times New Roman" w:hAnsi="Times New Roman" w:cs="Times New Roman"/>
        </w:rPr>
        <w:t>ing the views presented in previous meetings</w:t>
      </w:r>
      <w:r>
        <w:rPr>
          <w:rFonts w:ascii="Times New Roman" w:hAnsi="Times New Roman" w:cs="Times New Roman"/>
        </w:rPr>
        <w:t>:</w:t>
      </w:r>
    </w:p>
    <w:p w14:paraId="48023C1F" w14:textId="0E4C6404" w:rsidR="006A3FD0" w:rsidRDefault="006A3FD0" w:rsidP="0059504E">
      <w:pPr>
        <w:spacing w:beforeLines="50" w:before="156"/>
        <w:rPr>
          <w:rFonts w:ascii="Times New Roman" w:hAnsi="Times New Roman" w:cs="Times New Roman"/>
          <w:b/>
          <w:bCs/>
          <w:i/>
          <w:iCs/>
          <w:lang w:val="en-GB"/>
        </w:rPr>
      </w:pPr>
      <w:r w:rsidRPr="00C924D7">
        <w:rPr>
          <w:rFonts w:ascii="Times New Roman" w:hAnsi="Times New Roman" w:cs="Times New Roman" w:hint="eastAsia"/>
          <w:b/>
          <w:bCs/>
          <w:i/>
          <w:iCs/>
          <w:lang w:val="en-GB"/>
        </w:rPr>
        <w:t>P</w:t>
      </w:r>
      <w:r w:rsidRPr="00C924D7">
        <w:rPr>
          <w:rFonts w:ascii="Times New Roman" w:hAnsi="Times New Roman" w:cs="Times New Roman"/>
          <w:b/>
          <w:bCs/>
          <w:i/>
          <w:iCs/>
          <w:lang w:val="en-GB"/>
        </w:rPr>
        <w:t xml:space="preserve">roposal </w:t>
      </w:r>
      <w:r>
        <w:rPr>
          <w:rFonts w:ascii="Times New Roman" w:hAnsi="Times New Roman" w:cs="Times New Roman"/>
          <w:b/>
          <w:bCs/>
          <w:i/>
          <w:iCs/>
          <w:lang w:val="en-GB"/>
        </w:rPr>
        <w:t>3</w:t>
      </w:r>
      <w:r w:rsidRPr="00C924D7">
        <w:rPr>
          <w:rFonts w:ascii="Times New Roman" w:hAnsi="Times New Roman" w:cs="Times New Roman"/>
          <w:b/>
          <w:bCs/>
          <w:i/>
          <w:iCs/>
          <w:lang w:val="en-GB"/>
        </w:rPr>
        <w:t>:</w:t>
      </w:r>
      <w:r>
        <w:rPr>
          <w:rFonts w:ascii="Times New Roman" w:hAnsi="Times New Roman" w:cs="Times New Roman"/>
          <w:b/>
          <w:bCs/>
          <w:i/>
          <w:iCs/>
          <w:lang w:val="en-GB"/>
        </w:rPr>
        <w:t xml:space="preserve"> </w:t>
      </w:r>
      <w:r w:rsidR="0059504E" w:rsidRPr="0059504E">
        <w:rPr>
          <w:rFonts w:ascii="Times New Roman" w:hAnsi="Times New Roman" w:cs="Times New Roman"/>
          <w:b/>
          <w:bCs/>
          <w:i/>
          <w:iCs/>
          <w:lang w:val="en-GB"/>
        </w:rPr>
        <w:t>When the significant in-gap interferer precludes the UE to work in fragmented carrier</w:t>
      </w:r>
      <w:r w:rsidR="00867B1E">
        <w:rPr>
          <w:rFonts w:ascii="Times New Roman" w:hAnsi="Times New Roman" w:cs="Times New Roman"/>
          <w:b/>
          <w:bCs/>
          <w:i/>
          <w:iCs/>
          <w:lang w:val="en-GB"/>
        </w:rPr>
        <w:t>s</w:t>
      </w:r>
      <w:r w:rsidR="0059504E" w:rsidRPr="0059504E">
        <w:rPr>
          <w:rFonts w:ascii="Times New Roman" w:hAnsi="Times New Roman" w:cs="Times New Roman"/>
          <w:b/>
          <w:bCs/>
          <w:i/>
          <w:iCs/>
          <w:lang w:val="en-GB"/>
        </w:rPr>
        <w:t xml:space="preserve"> mode, UE shall fallback</w:t>
      </w:r>
      <w:r>
        <w:rPr>
          <w:rFonts w:ascii="Times New Roman" w:hAnsi="Times New Roman" w:cs="Times New Roman"/>
          <w:b/>
          <w:bCs/>
          <w:i/>
          <w:iCs/>
          <w:lang w:val="en-GB"/>
        </w:rPr>
        <w:t xml:space="preserve"> under </w:t>
      </w:r>
      <w:r w:rsidR="00B61044">
        <w:rPr>
          <w:rFonts w:ascii="Times New Roman" w:hAnsi="Times New Roman" w:cs="Times New Roman"/>
          <w:b/>
          <w:bCs/>
          <w:i/>
          <w:iCs/>
          <w:lang w:val="en-GB"/>
        </w:rPr>
        <w:t xml:space="preserve">the </w:t>
      </w:r>
      <w:r>
        <w:rPr>
          <w:rFonts w:ascii="Times New Roman" w:hAnsi="Times New Roman" w:cs="Times New Roman"/>
          <w:b/>
          <w:bCs/>
          <w:i/>
          <w:iCs/>
          <w:lang w:val="en-GB"/>
        </w:rPr>
        <w:t>NW full control, fallback here refers to:</w:t>
      </w:r>
    </w:p>
    <w:p w14:paraId="7C588BA1" w14:textId="521B1B1E" w:rsidR="006A3FD0" w:rsidRPr="006A3FD0" w:rsidRDefault="006A3FD0" w:rsidP="006A3FD0">
      <w:pPr>
        <w:pStyle w:val="a9"/>
        <w:numPr>
          <w:ilvl w:val="0"/>
          <w:numId w:val="18"/>
        </w:numPr>
        <w:ind w:firstLineChars="0"/>
        <w:rPr>
          <w:rFonts w:ascii="Times New Roman" w:hAnsi="Times New Roman" w:cs="Times New Roman"/>
          <w:b/>
          <w:bCs/>
          <w:i/>
          <w:iCs/>
          <w:lang w:val="en-GB"/>
        </w:rPr>
      </w:pPr>
      <w:r w:rsidRPr="006A3FD0">
        <w:rPr>
          <w:rFonts w:ascii="Times New Roman" w:hAnsi="Times New Roman" w:cs="Times New Roman" w:hint="eastAsia"/>
          <w:b/>
          <w:bCs/>
          <w:i/>
          <w:iCs/>
          <w:lang w:val="en-GB"/>
        </w:rPr>
        <w:t>T</w:t>
      </w:r>
      <w:r w:rsidRPr="006A3FD0">
        <w:rPr>
          <w:rFonts w:ascii="Times New Roman" w:hAnsi="Times New Roman" w:cs="Times New Roman"/>
          <w:b/>
          <w:bCs/>
          <w:i/>
          <w:iCs/>
          <w:lang w:val="en-GB"/>
        </w:rPr>
        <w:t>he real fallback (i.e., cell release) w/ and w/o</w:t>
      </w:r>
      <w:r w:rsidR="00995645">
        <w:rPr>
          <w:rFonts w:ascii="Times New Roman" w:hAnsi="Times New Roman" w:cs="Times New Roman"/>
          <w:b/>
          <w:bCs/>
          <w:i/>
          <w:iCs/>
          <w:lang w:val="en-GB"/>
        </w:rPr>
        <w:t xml:space="preserve"> UE</w:t>
      </w:r>
      <w:r w:rsidRPr="006A3FD0">
        <w:rPr>
          <w:rFonts w:ascii="Times New Roman" w:hAnsi="Times New Roman" w:cs="Times New Roman"/>
          <w:b/>
          <w:bCs/>
          <w:i/>
          <w:iCs/>
          <w:lang w:val="en-GB"/>
        </w:rPr>
        <w:t xml:space="preserve"> architecture change</w:t>
      </w:r>
    </w:p>
    <w:p w14:paraId="5E213041" w14:textId="74EC3CDD" w:rsidR="006A3FD0" w:rsidRDefault="006A3FD0" w:rsidP="006A3FD0">
      <w:pPr>
        <w:pStyle w:val="a9"/>
        <w:numPr>
          <w:ilvl w:val="0"/>
          <w:numId w:val="18"/>
        </w:numPr>
        <w:ind w:firstLineChars="0"/>
        <w:rPr>
          <w:rFonts w:ascii="Times New Roman" w:hAnsi="Times New Roman" w:cs="Times New Roman"/>
          <w:b/>
          <w:bCs/>
          <w:i/>
          <w:iCs/>
          <w:lang w:val="en-GB"/>
        </w:rPr>
      </w:pPr>
      <w:r w:rsidRPr="006A3FD0">
        <w:rPr>
          <w:rFonts w:ascii="Times New Roman" w:hAnsi="Times New Roman" w:cs="Times New Roman" w:hint="eastAsia"/>
          <w:b/>
          <w:bCs/>
          <w:i/>
          <w:iCs/>
          <w:lang w:val="en-GB"/>
        </w:rPr>
        <w:t>“</w:t>
      </w:r>
      <w:r w:rsidRPr="006A3FD0">
        <w:rPr>
          <w:rFonts w:ascii="Times New Roman" w:hAnsi="Times New Roman" w:cs="Times New Roman" w:hint="eastAsia"/>
          <w:b/>
          <w:bCs/>
          <w:i/>
          <w:iCs/>
          <w:lang w:val="en-GB"/>
        </w:rPr>
        <w:t>Fa</w:t>
      </w:r>
      <w:r w:rsidRPr="006A3FD0">
        <w:rPr>
          <w:rFonts w:ascii="Times New Roman" w:hAnsi="Times New Roman" w:cs="Times New Roman"/>
          <w:b/>
          <w:bCs/>
          <w:i/>
          <w:iCs/>
          <w:lang w:val="en-GB"/>
        </w:rPr>
        <w:t>llback</w:t>
      </w:r>
      <w:r w:rsidRPr="006A3FD0">
        <w:rPr>
          <w:rFonts w:ascii="Times New Roman" w:hAnsi="Times New Roman" w:cs="Times New Roman" w:hint="eastAsia"/>
          <w:b/>
          <w:bCs/>
          <w:i/>
          <w:iCs/>
          <w:lang w:val="en-GB"/>
        </w:rPr>
        <w:t>”</w:t>
      </w:r>
      <w:r w:rsidRPr="006A3FD0">
        <w:rPr>
          <w:rFonts w:ascii="Times New Roman" w:hAnsi="Times New Roman" w:cs="Times New Roman" w:hint="eastAsia"/>
          <w:b/>
          <w:bCs/>
          <w:i/>
          <w:iCs/>
          <w:lang w:val="en-GB"/>
        </w:rPr>
        <w:t>(</w:t>
      </w:r>
      <w:r w:rsidRPr="006A3FD0">
        <w:rPr>
          <w:rFonts w:ascii="Times New Roman" w:hAnsi="Times New Roman" w:cs="Times New Roman"/>
          <w:b/>
          <w:bCs/>
          <w:i/>
          <w:iCs/>
          <w:lang w:val="en-GB"/>
        </w:rPr>
        <w:t>MIMO layer decrease) w</w:t>
      </w:r>
      <w:r w:rsidR="007E2676">
        <w:rPr>
          <w:rFonts w:ascii="Times New Roman" w:hAnsi="Times New Roman" w:cs="Times New Roman"/>
          <w:b/>
          <w:bCs/>
          <w:i/>
          <w:iCs/>
          <w:lang w:val="en-GB"/>
        </w:rPr>
        <w:t>ith</w:t>
      </w:r>
      <w:r w:rsidRPr="006A3FD0">
        <w:rPr>
          <w:rFonts w:ascii="Times New Roman" w:hAnsi="Times New Roman" w:cs="Times New Roman"/>
          <w:b/>
          <w:bCs/>
          <w:i/>
          <w:iCs/>
          <w:lang w:val="en-GB"/>
        </w:rPr>
        <w:t xml:space="preserve"> </w:t>
      </w:r>
      <w:r w:rsidR="00995645">
        <w:rPr>
          <w:rFonts w:ascii="Times New Roman" w:hAnsi="Times New Roman" w:cs="Times New Roman"/>
          <w:b/>
          <w:bCs/>
          <w:i/>
          <w:iCs/>
          <w:lang w:val="en-GB"/>
        </w:rPr>
        <w:t xml:space="preserve">UE </w:t>
      </w:r>
      <w:r w:rsidRPr="006A3FD0">
        <w:rPr>
          <w:rFonts w:ascii="Times New Roman" w:hAnsi="Times New Roman" w:cs="Times New Roman"/>
          <w:b/>
          <w:bCs/>
          <w:i/>
          <w:iCs/>
          <w:lang w:val="en-GB"/>
        </w:rPr>
        <w:t>architecture change</w:t>
      </w:r>
    </w:p>
    <w:p w14:paraId="2C450AB5" w14:textId="3167E0A7" w:rsidR="006A3FD0" w:rsidRPr="00B61044" w:rsidRDefault="00B61044" w:rsidP="00B61044">
      <w:pPr>
        <w:ind w:left="312"/>
        <w:rPr>
          <w:rFonts w:ascii="Times New Roman" w:hAnsi="Times New Roman" w:cs="Times New Roman"/>
          <w:b/>
          <w:bCs/>
          <w:i/>
          <w:iCs/>
          <w:lang w:val="en-GB"/>
        </w:rPr>
      </w:pPr>
      <w:r>
        <w:rPr>
          <w:rFonts w:ascii="Times New Roman" w:hAnsi="Times New Roman" w:cs="Times New Roman" w:hint="eastAsia"/>
          <w:b/>
          <w:bCs/>
          <w:i/>
          <w:iCs/>
          <w:lang w:val="en-GB"/>
        </w:rPr>
        <w:t>N</w:t>
      </w:r>
      <w:r>
        <w:rPr>
          <w:rFonts w:ascii="Times New Roman" w:hAnsi="Times New Roman" w:cs="Times New Roman"/>
          <w:b/>
          <w:bCs/>
          <w:i/>
          <w:iCs/>
          <w:lang w:val="en-GB"/>
        </w:rPr>
        <w:t xml:space="preserve">ote: “UE architecture change” here denotes </w:t>
      </w:r>
      <w:r w:rsidR="005A2E04">
        <w:rPr>
          <w:rFonts w:ascii="Times New Roman" w:hAnsi="Times New Roman" w:cs="Times New Roman"/>
          <w:b/>
          <w:bCs/>
          <w:i/>
          <w:iCs/>
          <w:lang w:val="en-GB"/>
        </w:rPr>
        <w:t>that</w:t>
      </w:r>
      <w:r>
        <w:rPr>
          <w:rFonts w:ascii="Times New Roman" w:hAnsi="Times New Roman" w:cs="Times New Roman"/>
          <w:b/>
          <w:bCs/>
          <w:i/>
          <w:iCs/>
          <w:lang w:val="en-GB"/>
        </w:rPr>
        <w:t xml:space="preserve"> UE architecture is changed from fragmented </w:t>
      </w:r>
      <w:r w:rsidR="005A2E04">
        <w:rPr>
          <w:rFonts w:ascii="Times New Roman" w:hAnsi="Times New Roman" w:cs="Times New Roman"/>
          <w:b/>
          <w:bCs/>
          <w:i/>
          <w:iCs/>
          <w:lang w:val="en-GB"/>
        </w:rPr>
        <w:t>carriers architecture</w:t>
      </w:r>
      <w:r w:rsidR="00867B1E">
        <w:rPr>
          <w:rFonts w:ascii="Times New Roman" w:hAnsi="Times New Roman" w:cs="Times New Roman"/>
          <w:b/>
          <w:bCs/>
          <w:i/>
          <w:iCs/>
          <w:lang w:val="en-GB"/>
        </w:rPr>
        <w:t xml:space="preserve"> (</w:t>
      </w:r>
      <w:r w:rsidR="00896FAF">
        <w:rPr>
          <w:rFonts w:ascii="Times New Roman" w:hAnsi="Times New Roman" w:cs="Times New Roman"/>
          <w:b/>
          <w:bCs/>
          <w:i/>
          <w:iCs/>
          <w:lang w:val="en-GB"/>
        </w:rPr>
        <w:t xml:space="preserve">i.e., </w:t>
      </w:r>
      <w:r w:rsidR="00867B1E">
        <w:rPr>
          <w:rFonts w:ascii="Times New Roman" w:hAnsi="Times New Roman" w:cs="Times New Roman"/>
          <w:b/>
          <w:bCs/>
          <w:i/>
          <w:iCs/>
          <w:lang w:val="en-GB"/>
        </w:rPr>
        <w:t>One Rx R</w:t>
      </w:r>
      <w:r w:rsidR="00F42D79">
        <w:rPr>
          <w:rFonts w:ascii="Times New Roman" w:hAnsi="Times New Roman" w:cs="Times New Roman"/>
          <w:b/>
          <w:bCs/>
          <w:i/>
          <w:iCs/>
          <w:lang w:val="en-GB"/>
        </w:rPr>
        <w:t>F</w:t>
      </w:r>
      <w:r w:rsidR="00867B1E">
        <w:rPr>
          <w:rFonts w:ascii="Times New Roman" w:hAnsi="Times New Roman" w:cs="Times New Roman"/>
          <w:b/>
          <w:bCs/>
          <w:i/>
          <w:iCs/>
          <w:lang w:val="en-GB"/>
        </w:rPr>
        <w:t xml:space="preserve"> Chain)</w:t>
      </w:r>
      <w:r>
        <w:rPr>
          <w:rFonts w:ascii="Times New Roman" w:hAnsi="Times New Roman" w:cs="Times New Roman"/>
          <w:b/>
          <w:bCs/>
          <w:i/>
          <w:iCs/>
          <w:lang w:val="en-GB"/>
        </w:rPr>
        <w:t xml:space="preserve"> to legacy </w:t>
      </w:r>
      <w:r w:rsidR="005A2E04">
        <w:rPr>
          <w:rFonts w:ascii="Times New Roman" w:hAnsi="Times New Roman" w:cs="Times New Roman"/>
          <w:b/>
          <w:bCs/>
          <w:i/>
          <w:iCs/>
          <w:lang w:val="en-GB"/>
        </w:rPr>
        <w:t>CA architecture</w:t>
      </w:r>
      <w:r w:rsidR="00867B1E">
        <w:rPr>
          <w:rFonts w:ascii="Times New Roman" w:hAnsi="Times New Roman" w:cs="Times New Roman"/>
          <w:b/>
          <w:bCs/>
          <w:i/>
          <w:iCs/>
          <w:lang w:val="en-GB"/>
        </w:rPr>
        <w:t xml:space="preserve"> (</w:t>
      </w:r>
      <w:r w:rsidR="00896FAF">
        <w:rPr>
          <w:rFonts w:ascii="Times New Roman" w:hAnsi="Times New Roman" w:cs="Times New Roman"/>
          <w:b/>
          <w:bCs/>
          <w:i/>
          <w:iCs/>
          <w:lang w:val="en-GB"/>
        </w:rPr>
        <w:t xml:space="preserve">i.e., </w:t>
      </w:r>
      <w:r w:rsidR="00867B1E">
        <w:rPr>
          <w:rFonts w:ascii="Times New Roman" w:hAnsi="Times New Roman" w:cs="Times New Roman" w:hint="eastAsia"/>
          <w:b/>
          <w:bCs/>
          <w:i/>
          <w:iCs/>
          <w:lang w:val="en-GB"/>
        </w:rPr>
        <w:t>f</w:t>
      </w:r>
      <w:r w:rsidR="00867B1E">
        <w:rPr>
          <w:rFonts w:ascii="Times New Roman" w:hAnsi="Times New Roman" w:cs="Times New Roman"/>
          <w:b/>
          <w:bCs/>
          <w:i/>
          <w:iCs/>
          <w:lang w:val="en-GB"/>
        </w:rPr>
        <w:t>ully separated Rx Chain or partially shared Rx Chain)</w:t>
      </w:r>
      <w:r w:rsidR="005A2E04">
        <w:rPr>
          <w:rFonts w:ascii="Times New Roman" w:hAnsi="Times New Roman" w:cs="Times New Roman"/>
          <w:b/>
          <w:bCs/>
          <w:i/>
          <w:iCs/>
          <w:lang w:val="en-GB"/>
        </w:rPr>
        <w:t xml:space="preserve"> at least for one band of a band combination.</w:t>
      </w:r>
    </w:p>
    <w:p w14:paraId="0CC548FC" w14:textId="6495FF23" w:rsidR="0026485E" w:rsidRDefault="0059504E" w:rsidP="005A2E04">
      <w:pPr>
        <w:spacing w:beforeLines="50" w:before="156"/>
        <w:rPr>
          <w:rFonts w:ascii="Times New Roman" w:hAnsi="Times New Roman" w:cs="Times New Roman"/>
          <w:b/>
          <w:bCs/>
          <w:i/>
          <w:iCs/>
          <w:lang w:val="en-GB"/>
        </w:rPr>
      </w:pPr>
      <w:r w:rsidRPr="0059504E">
        <w:rPr>
          <w:rFonts w:ascii="Times New Roman" w:hAnsi="Times New Roman" w:cs="Times New Roman"/>
          <w:b/>
          <w:bCs/>
          <w:i/>
          <w:iCs/>
          <w:lang w:val="en-GB"/>
        </w:rPr>
        <w:t>Proposal 4:</w:t>
      </w:r>
      <w:r>
        <w:rPr>
          <w:rFonts w:ascii="Times New Roman" w:hAnsi="Times New Roman" w:cs="Times New Roman"/>
          <w:b/>
          <w:bCs/>
          <w:i/>
          <w:iCs/>
          <w:lang w:val="en-GB"/>
        </w:rPr>
        <w:t xml:space="preserve"> </w:t>
      </w:r>
      <w:r w:rsidRPr="0059504E">
        <w:rPr>
          <w:rFonts w:ascii="Times New Roman" w:hAnsi="Times New Roman" w:cs="Times New Roman"/>
          <w:b/>
          <w:bCs/>
          <w:i/>
          <w:iCs/>
          <w:lang w:val="en-GB"/>
        </w:rPr>
        <w:t xml:space="preserve">The absolute power level of in-gap interferer and/or the PSD difference between in-gap interferer and target CC could be used to determine whether one Rx RF chain is enabled, like a threshold. </w:t>
      </w:r>
      <w:r>
        <w:rPr>
          <w:rFonts w:ascii="Times New Roman" w:hAnsi="Times New Roman" w:cs="Times New Roman"/>
          <w:b/>
          <w:bCs/>
          <w:i/>
          <w:iCs/>
          <w:lang w:val="en-GB"/>
        </w:rPr>
        <w:t xml:space="preserve"> </w:t>
      </w:r>
    </w:p>
    <w:p w14:paraId="3AA45BF1" w14:textId="61206C0B" w:rsidR="0059504E" w:rsidRDefault="0059504E" w:rsidP="00E6380F">
      <w:pPr>
        <w:spacing w:afterLines="50" w:after="156"/>
        <w:rPr>
          <w:rFonts w:ascii="Times New Roman" w:hAnsi="Times New Roman" w:cs="Times New Roman"/>
          <w:b/>
          <w:bCs/>
          <w:i/>
          <w:iCs/>
          <w:lang w:val="en-GB"/>
        </w:rPr>
      </w:pPr>
      <w:r>
        <w:rPr>
          <w:rFonts w:ascii="Times New Roman" w:hAnsi="Times New Roman" w:cs="Times New Roman" w:hint="eastAsia"/>
          <w:b/>
          <w:bCs/>
          <w:i/>
          <w:iCs/>
          <w:lang w:val="en-GB"/>
        </w:rPr>
        <w:t xml:space="preserve"> </w:t>
      </w:r>
      <w:r>
        <w:rPr>
          <w:rFonts w:ascii="Times New Roman" w:hAnsi="Times New Roman" w:cs="Times New Roman"/>
          <w:b/>
          <w:bCs/>
          <w:i/>
          <w:iCs/>
          <w:lang w:val="en-GB"/>
        </w:rPr>
        <w:t xml:space="preserve">  - The detailed measurement solution is left for RRM in </w:t>
      </w:r>
      <w:r w:rsidR="00995645">
        <w:rPr>
          <w:rFonts w:ascii="Times New Roman" w:hAnsi="Times New Roman" w:cs="Times New Roman"/>
          <w:b/>
          <w:bCs/>
          <w:i/>
          <w:iCs/>
          <w:lang w:val="en-GB"/>
        </w:rPr>
        <w:t xml:space="preserve">following </w:t>
      </w:r>
      <w:r>
        <w:rPr>
          <w:rFonts w:ascii="Times New Roman" w:hAnsi="Times New Roman" w:cs="Times New Roman"/>
          <w:b/>
          <w:bCs/>
          <w:i/>
          <w:iCs/>
          <w:lang w:val="en-GB"/>
        </w:rPr>
        <w:t>WI (if any in Rel-20)</w:t>
      </w:r>
    </w:p>
    <w:p w14:paraId="5BEA3FDC" w14:textId="6FC5B2C6" w:rsidR="003F1CE9" w:rsidRPr="00087448" w:rsidRDefault="003F1CE9" w:rsidP="0017004A">
      <w:pPr>
        <w:rPr>
          <w:rFonts w:ascii="Times New Roman" w:hAnsi="Times New Roman" w:cs="Times New Roman"/>
          <w:b/>
          <w:bCs/>
          <w:i/>
          <w:iCs/>
          <w:lang w:val="en-GB"/>
        </w:rPr>
      </w:pPr>
      <w:r w:rsidRPr="00CC565C">
        <w:rPr>
          <w:rFonts w:ascii="Times New Roman" w:hAnsi="Times New Roman" w:cs="Times New Roman"/>
          <w:b/>
          <w:bCs/>
          <w:i/>
          <w:iCs/>
          <w:lang w:val="en-GB"/>
        </w:rPr>
        <w:t xml:space="preserve">Proposal 5: The determination of the reasonable/acceptable absolute power level of in-gap interferer and/or the PSD difference between in-gap interferer and target CC could consider the intra-band DLCA performance in fragmented carrier mode not be worse than the performance of </w:t>
      </w:r>
      <w:r w:rsidR="005A2E04">
        <w:rPr>
          <w:rFonts w:ascii="Times New Roman" w:hAnsi="Times New Roman" w:cs="Times New Roman"/>
          <w:b/>
          <w:bCs/>
          <w:i/>
          <w:iCs/>
          <w:lang w:val="en-GB"/>
        </w:rPr>
        <w:t xml:space="preserve">its </w:t>
      </w:r>
      <w:r w:rsidRPr="00CC565C">
        <w:rPr>
          <w:rFonts w:ascii="Times New Roman" w:hAnsi="Times New Roman" w:cs="Times New Roman"/>
          <w:b/>
          <w:bCs/>
          <w:i/>
          <w:iCs/>
          <w:lang w:val="en-GB"/>
        </w:rPr>
        <w:t>single CC operation.</w:t>
      </w:r>
    </w:p>
    <w:p w14:paraId="335A2F46"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bookmarkEnd w:id="2"/>
    <w:bookmarkEnd w:id="3"/>
    <w:p w14:paraId="6E8A318E" w14:textId="77777777" w:rsidR="00FB16DE" w:rsidRPr="001422E8" w:rsidRDefault="00FB16DE" w:rsidP="00FB16DE">
      <w:pPr>
        <w:pStyle w:val="a0"/>
        <w:rPr>
          <w:rFonts w:ascii="Times New Roman" w:hAnsi="Times New Roman" w:cs="Times New Roman"/>
          <w:b/>
          <w:bCs/>
          <w:i/>
          <w:iCs/>
          <w:lang w:val="en-GB"/>
        </w:rPr>
      </w:pPr>
      <w:r w:rsidRPr="001422E8">
        <w:rPr>
          <w:rFonts w:ascii="Times New Roman" w:hAnsi="Times New Roman" w:cs="Times New Roman" w:hint="eastAsia"/>
          <w:b/>
          <w:bCs/>
          <w:i/>
          <w:iCs/>
          <w:lang w:val="en-GB"/>
        </w:rPr>
        <w:t>O</w:t>
      </w:r>
      <w:r w:rsidRPr="001422E8">
        <w:rPr>
          <w:rFonts w:ascii="Times New Roman" w:hAnsi="Times New Roman" w:cs="Times New Roman"/>
          <w:b/>
          <w:bCs/>
          <w:i/>
          <w:iCs/>
          <w:lang w:val="en-GB"/>
        </w:rPr>
        <w:t xml:space="preserve">bservation 1: </w:t>
      </w:r>
      <w:r>
        <w:rPr>
          <w:rFonts w:ascii="Times New Roman" w:hAnsi="Times New Roman" w:cs="Times New Roman"/>
          <w:b/>
          <w:bCs/>
          <w:i/>
          <w:iCs/>
          <w:lang w:val="en-GB"/>
        </w:rPr>
        <w:t>The free-up RF resources by single RF Rx Chain architecture is in pursuit of either more CC(s) or MIMO layer.</w:t>
      </w:r>
    </w:p>
    <w:p w14:paraId="469C079A" w14:textId="751C8C9C" w:rsidR="00FB16DE" w:rsidRDefault="00FB16DE" w:rsidP="00FB16DE">
      <w:pPr>
        <w:pStyle w:val="a0"/>
        <w:rPr>
          <w:rFonts w:ascii="Times New Roman" w:hAnsi="Times New Roman" w:cs="Times New Roman"/>
          <w:b/>
          <w:bCs/>
          <w:i/>
          <w:iCs/>
          <w:lang w:val="en-GB"/>
        </w:rPr>
      </w:pPr>
      <w:r w:rsidRPr="00605E30">
        <w:rPr>
          <w:rFonts w:ascii="Times New Roman" w:hAnsi="Times New Roman" w:cs="Times New Roman" w:hint="eastAsia"/>
          <w:b/>
          <w:bCs/>
          <w:i/>
          <w:iCs/>
          <w:lang w:val="en-GB"/>
        </w:rPr>
        <w:t>P</w:t>
      </w:r>
      <w:r w:rsidRPr="00605E30">
        <w:rPr>
          <w:rFonts w:ascii="Times New Roman" w:hAnsi="Times New Roman" w:cs="Times New Roman"/>
          <w:b/>
          <w:bCs/>
          <w:i/>
          <w:iCs/>
          <w:lang w:val="en-GB"/>
        </w:rPr>
        <w:t xml:space="preserve">roposal 1: </w:t>
      </w:r>
      <w:r>
        <w:rPr>
          <w:rFonts w:ascii="Times New Roman" w:hAnsi="Times New Roman" w:cs="Times New Roman"/>
          <w:b/>
          <w:bCs/>
          <w:i/>
          <w:iCs/>
          <w:lang w:val="en-GB"/>
        </w:rPr>
        <w:t xml:space="preserve">When it comes to feature design, higher order configurations (CC number larger than 2) must also be taken into account to make it future proof. </w:t>
      </w:r>
    </w:p>
    <w:p w14:paraId="57A7B7EA" w14:textId="77777777" w:rsidR="00FB16DE" w:rsidRDefault="00FB16DE" w:rsidP="00FB16DE">
      <w:pPr>
        <w:pStyle w:val="a0"/>
        <w:spacing w:beforeLines="50" w:before="156"/>
        <w:rPr>
          <w:rFonts w:ascii="Times New Roman" w:hAnsi="Times New Roman" w:cs="Times New Roman"/>
          <w:b/>
          <w:bCs/>
          <w:i/>
          <w:iCs/>
          <w:lang w:val="en-GB"/>
        </w:rPr>
      </w:pPr>
      <w:r w:rsidRPr="00C924D7">
        <w:rPr>
          <w:rFonts w:ascii="Times New Roman" w:hAnsi="Times New Roman" w:cs="Times New Roman" w:hint="eastAsia"/>
          <w:b/>
          <w:bCs/>
          <w:i/>
          <w:iCs/>
          <w:lang w:val="en-GB"/>
        </w:rPr>
        <w:t>P</w:t>
      </w:r>
      <w:r w:rsidRPr="00C924D7">
        <w:rPr>
          <w:rFonts w:ascii="Times New Roman" w:hAnsi="Times New Roman" w:cs="Times New Roman"/>
          <w:b/>
          <w:bCs/>
          <w:i/>
          <w:iCs/>
          <w:lang w:val="en-GB"/>
        </w:rPr>
        <w:t xml:space="preserve">roposal 2: </w:t>
      </w:r>
      <w:r>
        <w:rPr>
          <w:rFonts w:ascii="Times New Roman" w:hAnsi="Times New Roman" w:cs="Times New Roman"/>
          <w:b/>
          <w:bCs/>
          <w:i/>
          <w:iCs/>
          <w:lang w:val="en-GB"/>
        </w:rPr>
        <w:t>With the understanding of separated requirements are expected for fragmented carriers mode, new UE capability should be introduced</w:t>
      </w:r>
      <w:r w:rsidRPr="00C924D7">
        <w:rPr>
          <w:rFonts w:ascii="Times New Roman" w:hAnsi="Times New Roman" w:cs="Times New Roman"/>
          <w:b/>
          <w:bCs/>
          <w:i/>
          <w:iCs/>
          <w:lang w:val="en-GB"/>
        </w:rPr>
        <w:t xml:space="preserve"> (leverag</w:t>
      </w:r>
      <w:r>
        <w:rPr>
          <w:rFonts w:ascii="Times New Roman" w:hAnsi="Times New Roman" w:cs="Times New Roman"/>
          <w:b/>
          <w:bCs/>
          <w:i/>
          <w:iCs/>
          <w:lang w:val="en-GB"/>
        </w:rPr>
        <w:t>ing</w:t>
      </w:r>
      <w:r w:rsidRPr="00C924D7">
        <w:rPr>
          <w:rFonts w:ascii="Times New Roman" w:hAnsi="Times New Roman" w:cs="Times New Roman"/>
          <w:b/>
          <w:bCs/>
          <w:i/>
          <w:iCs/>
          <w:lang w:val="en-GB"/>
        </w:rPr>
        <w:t xml:space="preserve"> the existing band combination reporting scheme</w:t>
      </w:r>
      <w:r>
        <w:rPr>
          <w:rFonts w:ascii="Times New Roman" w:hAnsi="Times New Roman" w:cs="Times New Roman"/>
          <w:b/>
          <w:bCs/>
          <w:i/>
          <w:iCs/>
          <w:lang w:val="en-GB"/>
        </w:rPr>
        <w:t xml:space="preserve">) to clearly </w:t>
      </w:r>
      <w:r>
        <w:rPr>
          <w:rFonts w:ascii="Times New Roman" w:hAnsi="Times New Roman" w:cs="Times New Roman"/>
          <w:b/>
          <w:bCs/>
          <w:i/>
          <w:iCs/>
          <w:lang w:val="en-GB"/>
        </w:rPr>
        <w:lastRenderedPageBreak/>
        <w:t xml:space="preserve">indicate to NW the applicable UE requirements is requirements of </w:t>
      </w:r>
      <w:r>
        <w:rPr>
          <w:rFonts w:ascii="Times New Roman" w:hAnsi="Times New Roman" w:cs="Times New Roman" w:hint="eastAsia"/>
          <w:b/>
          <w:bCs/>
          <w:i/>
          <w:iCs/>
          <w:lang w:val="en-GB"/>
        </w:rPr>
        <w:t>{le</w:t>
      </w:r>
      <w:r>
        <w:rPr>
          <w:rFonts w:ascii="Times New Roman" w:hAnsi="Times New Roman" w:cs="Times New Roman"/>
          <w:b/>
          <w:bCs/>
          <w:i/>
          <w:iCs/>
          <w:lang w:val="en-GB"/>
        </w:rPr>
        <w:t>gacy architecture, fragmented mode architecture, both</w:t>
      </w:r>
      <w:r>
        <w:rPr>
          <w:rFonts w:ascii="Times New Roman" w:hAnsi="Times New Roman" w:cs="Times New Roman" w:hint="eastAsia"/>
          <w:b/>
          <w:bCs/>
          <w:i/>
          <w:iCs/>
          <w:lang w:val="en-GB"/>
        </w:rPr>
        <w:t>}</w:t>
      </w:r>
      <w:r>
        <w:rPr>
          <w:rFonts w:ascii="Times New Roman" w:hAnsi="Times New Roman" w:cs="Times New Roman"/>
          <w:b/>
          <w:bCs/>
          <w:i/>
          <w:iCs/>
          <w:lang w:val="en-GB"/>
        </w:rPr>
        <w:t xml:space="preserve">, granularity as FSPC.  </w:t>
      </w:r>
    </w:p>
    <w:p w14:paraId="5847780E" w14:textId="77777777" w:rsidR="00FB16DE" w:rsidRPr="0086145F" w:rsidRDefault="00FB16DE" w:rsidP="00FB16DE">
      <w:pPr>
        <w:pStyle w:val="a9"/>
        <w:numPr>
          <w:ilvl w:val="0"/>
          <w:numId w:val="18"/>
        </w:numPr>
        <w:ind w:firstLineChars="0"/>
        <w:rPr>
          <w:rFonts w:ascii="Times New Roman" w:hAnsi="Times New Roman" w:cs="Times New Roman"/>
          <w:b/>
          <w:bCs/>
          <w:i/>
          <w:iCs/>
          <w:color w:val="2E74B5" w:themeColor="accent1" w:themeShade="BF"/>
        </w:rPr>
      </w:pPr>
      <w:r w:rsidRPr="006A3FD0">
        <w:rPr>
          <w:rFonts w:ascii="Times New Roman" w:hAnsi="Times New Roman" w:cs="Times New Roman" w:hint="eastAsia"/>
          <w:b/>
          <w:bCs/>
          <w:i/>
          <w:iCs/>
        </w:rPr>
        <w:t>W</w:t>
      </w:r>
      <w:r w:rsidRPr="006A3FD0">
        <w:rPr>
          <w:rFonts w:ascii="Times New Roman" w:hAnsi="Times New Roman" w:cs="Times New Roman"/>
          <w:b/>
          <w:bCs/>
          <w:i/>
          <w:iCs/>
        </w:rPr>
        <w:t>hen UE capability is absent, UE supports</w:t>
      </w:r>
      <w:r>
        <w:rPr>
          <w:rFonts w:ascii="Times New Roman" w:hAnsi="Times New Roman" w:cs="Times New Roman"/>
          <w:b/>
          <w:bCs/>
          <w:i/>
          <w:iCs/>
        </w:rPr>
        <w:t xml:space="preserve"> current requirements </w:t>
      </w:r>
      <w:r w:rsidRPr="006A3FD0">
        <w:rPr>
          <w:rFonts w:ascii="Times New Roman" w:hAnsi="Times New Roman" w:cs="Times New Roman"/>
          <w:b/>
          <w:bCs/>
          <w:i/>
          <w:iCs/>
        </w:rPr>
        <w:t>only</w:t>
      </w:r>
      <w:r w:rsidRPr="0086145F">
        <w:rPr>
          <w:rFonts w:ascii="Times New Roman" w:hAnsi="Times New Roman" w:cs="Times New Roman" w:hint="eastAsia"/>
          <w:b/>
          <w:bCs/>
          <w:i/>
          <w:iCs/>
          <w:color w:val="2E74B5" w:themeColor="accent1" w:themeShade="BF"/>
        </w:rPr>
        <w:t>→</w:t>
      </w:r>
      <w:r w:rsidRPr="0086145F">
        <w:rPr>
          <w:rFonts w:ascii="Times New Roman" w:hAnsi="Times New Roman" w:cs="Times New Roman" w:hint="eastAsia"/>
          <w:b/>
          <w:bCs/>
          <w:i/>
          <w:iCs/>
          <w:color w:val="2E74B5" w:themeColor="accent1" w:themeShade="BF"/>
        </w:rPr>
        <w:t>F</w:t>
      </w:r>
      <w:r w:rsidRPr="0086145F">
        <w:rPr>
          <w:rFonts w:ascii="Times New Roman" w:hAnsi="Times New Roman" w:cs="Times New Roman"/>
          <w:b/>
          <w:bCs/>
          <w:i/>
          <w:iCs/>
          <w:color w:val="2E74B5" w:themeColor="accent1" w:themeShade="BF"/>
        </w:rPr>
        <w:t xml:space="preserve">or backward </w:t>
      </w:r>
      <w:r w:rsidRPr="0086145F">
        <w:rPr>
          <w:rFonts w:ascii="Times New Roman" w:hAnsi="Times New Roman" w:cs="Times New Roman" w:hint="eastAsia"/>
          <w:b/>
          <w:bCs/>
          <w:i/>
          <w:iCs/>
          <w:color w:val="2E74B5" w:themeColor="accent1" w:themeShade="BF"/>
        </w:rPr>
        <w:t>com</w:t>
      </w:r>
      <w:r w:rsidRPr="0086145F">
        <w:rPr>
          <w:rFonts w:ascii="Times New Roman" w:hAnsi="Times New Roman" w:cs="Times New Roman"/>
          <w:b/>
          <w:bCs/>
          <w:i/>
          <w:iCs/>
          <w:color w:val="2E74B5" w:themeColor="accent1" w:themeShade="BF"/>
        </w:rPr>
        <w:t>patible</w:t>
      </w:r>
    </w:p>
    <w:p w14:paraId="48D58814" w14:textId="77777777" w:rsidR="00FB16DE" w:rsidRPr="006A3FD0" w:rsidRDefault="00FB16DE" w:rsidP="00FB16DE">
      <w:pPr>
        <w:pStyle w:val="a9"/>
        <w:numPr>
          <w:ilvl w:val="0"/>
          <w:numId w:val="18"/>
        </w:numPr>
        <w:ind w:firstLineChars="0"/>
        <w:rPr>
          <w:rFonts w:ascii="Times New Roman" w:hAnsi="Times New Roman" w:cs="Times New Roman"/>
          <w:b/>
          <w:bCs/>
          <w:i/>
          <w:iCs/>
        </w:rPr>
      </w:pPr>
      <w:r w:rsidRPr="006A3FD0">
        <w:rPr>
          <w:rFonts w:ascii="Times New Roman" w:hAnsi="Times New Roman" w:cs="Times New Roman"/>
          <w:b/>
          <w:bCs/>
          <w:i/>
          <w:iCs/>
        </w:rPr>
        <w:t>Details up to RAN2</w:t>
      </w:r>
    </w:p>
    <w:p w14:paraId="4B2CDF07" w14:textId="77777777" w:rsidR="00FB16DE" w:rsidRDefault="00FB16DE" w:rsidP="00FB16DE">
      <w:pPr>
        <w:spacing w:beforeLines="50" w:before="156"/>
        <w:rPr>
          <w:rFonts w:ascii="Times New Roman" w:hAnsi="Times New Roman" w:cs="Times New Roman"/>
          <w:b/>
          <w:bCs/>
          <w:i/>
          <w:iCs/>
          <w:lang w:val="en-GB"/>
        </w:rPr>
      </w:pPr>
      <w:r w:rsidRPr="00C924D7">
        <w:rPr>
          <w:rFonts w:ascii="Times New Roman" w:hAnsi="Times New Roman" w:cs="Times New Roman" w:hint="eastAsia"/>
          <w:b/>
          <w:bCs/>
          <w:i/>
          <w:iCs/>
          <w:lang w:val="en-GB"/>
        </w:rPr>
        <w:t>P</w:t>
      </w:r>
      <w:r w:rsidRPr="00C924D7">
        <w:rPr>
          <w:rFonts w:ascii="Times New Roman" w:hAnsi="Times New Roman" w:cs="Times New Roman"/>
          <w:b/>
          <w:bCs/>
          <w:i/>
          <w:iCs/>
          <w:lang w:val="en-GB"/>
        </w:rPr>
        <w:t xml:space="preserve">roposal </w:t>
      </w:r>
      <w:r>
        <w:rPr>
          <w:rFonts w:ascii="Times New Roman" w:hAnsi="Times New Roman" w:cs="Times New Roman"/>
          <w:b/>
          <w:bCs/>
          <w:i/>
          <w:iCs/>
          <w:lang w:val="en-GB"/>
        </w:rPr>
        <w:t>3</w:t>
      </w:r>
      <w:r w:rsidRPr="00C924D7">
        <w:rPr>
          <w:rFonts w:ascii="Times New Roman" w:hAnsi="Times New Roman" w:cs="Times New Roman"/>
          <w:b/>
          <w:bCs/>
          <w:i/>
          <w:iCs/>
          <w:lang w:val="en-GB"/>
        </w:rPr>
        <w:t>:</w:t>
      </w:r>
      <w:r>
        <w:rPr>
          <w:rFonts w:ascii="Times New Roman" w:hAnsi="Times New Roman" w:cs="Times New Roman"/>
          <w:b/>
          <w:bCs/>
          <w:i/>
          <w:iCs/>
          <w:lang w:val="en-GB"/>
        </w:rPr>
        <w:t xml:space="preserve"> </w:t>
      </w:r>
      <w:r w:rsidRPr="0059504E">
        <w:rPr>
          <w:rFonts w:ascii="Times New Roman" w:hAnsi="Times New Roman" w:cs="Times New Roman"/>
          <w:b/>
          <w:bCs/>
          <w:i/>
          <w:iCs/>
          <w:lang w:val="en-GB"/>
        </w:rPr>
        <w:t>When the significant in-gap interferer precludes the UE to work in fragmented carrier</w:t>
      </w:r>
      <w:r>
        <w:rPr>
          <w:rFonts w:ascii="Times New Roman" w:hAnsi="Times New Roman" w:cs="Times New Roman"/>
          <w:b/>
          <w:bCs/>
          <w:i/>
          <w:iCs/>
          <w:lang w:val="en-GB"/>
        </w:rPr>
        <w:t>s</w:t>
      </w:r>
      <w:r w:rsidRPr="0059504E">
        <w:rPr>
          <w:rFonts w:ascii="Times New Roman" w:hAnsi="Times New Roman" w:cs="Times New Roman"/>
          <w:b/>
          <w:bCs/>
          <w:i/>
          <w:iCs/>
          <w:lang w:val="en-GB"/>
        </w:rPr>
        <w:t xml:space="preserve"> mode, UE shall fallback</w:t>
      </w:r>
      <w:r>
        <w:rPr>
          <w:rFonts w:ascii="Times New Roman" w:hAnsi="Times New Roman" w:cs="Times New Roman"/>
          <w:b/>
          <w:bCs/>
          <w:i/>
          <w:iCs/>
          <w:lang w:val="en-GB"/>
        </w:rPr>
        <w:t xml:space="preserve"> under the NW full control, fallback here refers to:</w:t>
      </w:r>
    </w:p>
    <w:p w14:paraId="1374F23A" w14:textId="77777777" w:rsidR="00FB16DE" w:rsidRPr="006A3FD0" w:rsidRDefault="00FB16DE" w:rsidP="00FB16DE">
      <w:pPr>
        <w:pStyle w:val="a9"/>
        <w:numPr>
          <w:ilvl w:val="0"/>
          <w:numId w:val="18"/>
        </w:numPr>
        <w:ind w:firstLineChars="0"/>
        <w:rPr>
          <w:rFonts w:ascii="Times New Roman" w:hAnsi="Times New Roman" w:cs="Times New Roman"/>
          <w:b/>
          <w:bCs/>
          <w:i/>
          <w:iCs/>
          <w:lang w:val="en-GB"/>
        </w:rPr>
      </w:pPr>
      <w:r w:rsidRPr="006A3FD0">
        <w:rPr>
          <w:rFonts w:ascii="Times New Roman" w:hAnsi="Times New Roman" w:cs="Times New Roman" w:hint="eastAsia"/>
          <w:b/>
          <w:bCs/>
          <w:i/>
          <w:iCs/>
          <w:lang w:val="en-GB"/>
        </w:rPr>
        <w:t>T</w:t>
      </w:r>
      <w:r w:rsidRPr="006A3FD0">
        <w:rPr>
          <w:rFonts w:ascii="Times New Roman" w:hAnsi="Times New Roman" w:cs="Times New Roman"/>
          <w:b/>
          <w:bCs/>
          <w:i/>
          <w:iCs/>
          <w:lang w:val="en-GB"/>
        </w:rPr>
        <w:t>he real fallback (i.e., cell release) w/ and w/o</w:t>
      </w:r>
      <w:r>
        <w:rPr>
          <w:rFonts w:ascii="Times New Roman" w:hAnsi="Times New Roman" w:cs="Times New Roman"/>
          <w:b/>
          <w:bCs/>
          <w:i/>
          <w:iCs/>
          <w:lang w:val="en-GB"/>
        </w:rPr>
        <w:t xml:space="preserve"> UE</w:t>
      </w:r>
      <w:r w:rsidRPr="006A3FD0">
        <w:rPr>
          <w:rFonts w:ascii="Times New Roman" w:hAnsi="Times New Roman" w:cs="Times New Roman"/>
          <w:b/>
          <w:bCs/>
          <w:i/>
          <w:iCs/>
          <w:lang w:val="en-GB"/>
        </w:rPr>
        <w:t xml:space="preserve"> architecture change</w:t>
      </w:r>
    </w:p>
    <w:p w14:paraId="087D627B" w14:textId="77777777" w:rsidR="00FB16DE" w:rsidRDefault="00FB16DE" w:rsidP="00FB16DE">
      <w:pPr>
        <w:pStyle w:val="a9"/>
        <w:numPr>
          <w:ilvl w:val="0"/>
          <w:numId w:val="18"/>
        </w:numPr>
        <w:ind w:firstLineChars="0"/>
        <w:rPr>
          <w:rFonts w:ascii="Times New Roman" w:hAnsi="Times New Roman" w:cs="Times New Roman"/>
          <w:b/>
          <w:bCs/>
          <w:i/>
          <w:iCs/>
          <w:lang w:val="en-GB"/>
        </w:rPr>
      </w:pPr>
      <w:r w:rsidRPr="006A3FD0">
        <w:rPr>
          <w:rFonts w:ascii="Times New Roman" w:hAnsi="Times New Roman" w:cs="Times New Roman" w:hint="eastAsia"/>
          <w:b/>
          <w:bCs/>
          <w:i/>
          <w:iCs/>
          <w:lang w:val="en-GB"/>
        </w:rPr>
        <w:t>“</w:t>
      </w:r>
      <w:r w:rsidRPr="006A3FD0">
        <w:rPr>
          <w:rFonts w:ascii="Times New Roman" w:hAnsi="Times New Roman" w:cs="Times New Roman" w:hint="eastAsia"/>
          <w:b/>
          <w:bCs/>
          <w:i/>
          <w:iCs/>
          <w:lang w:val="en-GB"/>
        </w:rPr>
        <w:t>Fa</w:t>
      </w:r>
      <w:r w:rsidRPr="006A3FD0">
        <w:rPr>
          <w:rFonts w:ascii="Times New Roman" w:hAnsi="Times New Roman" w:cs="Times New Roman"/>
          <w:b/>
          <w:bCs/>
          <w:i/>
          <w:iCs/>
          <w:lang w:val="en-GB"/>
        </w:rPr>
        <w:t>llback</w:t>
      </w:r>
      <w:r w:rsidRPr="006A3FD0">
        <w:rPr>
          <w:rFonts w:ascii="Times New Roman" w:hAnsi="Times New Roman" w:cs="Times New Roman" w:hint="eastAsia"/>
          <w:b/>
          <w:bCs/>
          <w:i/>
          <w:iCs/>
          <w:lang w:val="en-GB"/>
        </w:rPr>
        <w:t>”</w:t>
      </w:r>
      <w:r w:rsidRPr="006A3FD0">
        <w:rPr>
          <w:rFonts w:ascii="Times New Roman" w:hAnsi="Times New Roman" w:cs="Times New Roman" w:hint="eastAsia"/>
          <w:b/>
          <w:bCs/>
          <w:i/>
          <w:iCs/>
          <w:lang w:val="en-GB"/>
        </w:rPr>
        <w:t>(</w:t>
      </w:r>
      <w:r w:rsidRPr="006A3FD0">
        <w:rPr>
          <w:rFonts w:ascii="Times New Roman" w:hAnsi="Times New Roman" w:cs="Times New Roman"/>
          <w:b/>
          <w:bCs/>
          <w:i/>
          <w:iCs/>
          <w:lang w:val="en-GB"/>
        </w:rPr>
        <w:t>MIMO layer decrease) w</w:t>
      </w:r>
      <w:r>
        <w:rPr>
          <w:rFonts w:ascii="Times New Roman" w:hAnsi="Times New Roman" w:cs="Times New Roman"/>
          <w:b/>
          <w:bCs/>
          <w:i/>
          <w:iCs/>
          <w:lang w:val="en-GB"/>
        </w:rPr>
        <w:t>ith</w:t>
      </w:r>
      <w:r w:rsidRPr="006A3FD0">
        <w:rPr>
          <w:rFonts w:ascii="Times New Roman" w:hAnsi="Times New Roman" w:cs="Times New Roman"/>
          <w:b/>
          <w:bCs/>
          <w:i/>
          <w:iCs/>
          <w:lang w:val="en-GB"/>
        </w:rPr>
        <w:t xml:space="preserve"> </w:t>
      </w:r>
      <w:r>
        <w:rPr>
          <w:rFonts w:ascii="Times New Roman" w:hAnsi="Times New Roman" w:cs="Times New Roman"/>
          <w:b/>
          <w:bCs/>
          <w:i/>
          <w:iCs/>
          <w:lang w:val="en-GB"/>
        </w:rPr>
        <w:t xml:space="preserve">UE </w:t>
      </w:r>
      <w:r w:rsidRPr="006A3FD0">
        <w:rPr>
          <w:rFonts w:ascii="Times New Roman" w:hAnsi="Times New Roman" w:cs="Times New Roman"/>
          <w:b/>
          <w:bCs/>
          <w:i/>
          <w:iCs/>
          <w:lang w:val="en-GB"/>
        </w:rPr>
        <w:t>architecture change</w:t>
      </w:r>
    </w:p>
    <w:p w14:paraId="4D37C021" w14:textId="77777777" w:rsidR="00FB16DE" w:rsidRPr="00B61044" w:rsidRDefault="00FB16DE" w:rsidP="00FB16DE">
      <w:pPr>
        <w:ind w:left="312"/>
        <w:rPr>
          <w:rFonts w:ascii="Times New Roman" w:hAnsi="Times New Roman" w:cs="Times New Roman"/>
          <w:b/>
          <w:bCs/>
          <w:i/>
          <w:iCs/>
          <w:lang w:val="en-GB"/>
        </w:rPr>
      </w:pPr>
      <w:r>
        <w:rPr>
          <w:rFonts w:ascii="Times New Roman" w:hAnsi="Times New Roman" w:cs="Times New Roman" w:hint="eastAsia"/>
          <w:b/>
          <w:bCs/>
          <w:i/>
          <w:iCs/>
          <w:lang w:val="en-GB"/>
        </w:rPr>
        <w:t>N</w:t>
      </w:r>
      <w:r>
        <w:rPr>
          <w:rFonts w:ascii="Times New Roman" w:hAnsi="Times New Roman" w:cs="Times New Roman"/>
          <w:b/>
          <w:bCs/>
          <w:i/>
          <w:iCs/>
          <w:lang w:val="en-GB"/>
        </w:rPr>
        <w:t xml:space="preserve">ote: “UE architecture change” here denotes that UE architecture is changed from fragmented carriers architecture (i.e., One Rx Rf Chain) to legacy CA architecture (i.e., </w:t>
      </w:r>
      <w:r>
        <w:rPr>
          <w:rFonts w:ascii="Times New Roman" w:hAnsi="Times New Roman" w:cs="Times New Roman" w:hint="eastAsia"/>
          <w:b/>
          <w:bCs/>
          <w:i/>
          <w:iCs/>
          <w:lang w:val="en-GB"/>
        </w:rPr>
        <w:t>f</w:t>
      </w:r>
      <w:r>
        <w:rPr>
          <w:rFonts w:ascii="Times New Roman" w:hAnsi="Times New Roman" w:cs="Times New Roman"/>
          <w:b/>
          <w:bCs/>
          <w:i/>
          <w:iCs/>
          <w:lang w:val="en-GB"/>
        </w:rPr>
        <w:t>ully separated Rx Chain or partially shared Rx Chain) at least for one band of a band combination.</w:t>
      </w:r>
    </w:p>
    <w:p w14:paraId="6ED29BB6" w14:textId="77777777" w:rsidR="00FB16DE" w:rsidRDefault="00FB16DE" w:rsidP="00FB16DE">
      <w:pPr>
        <w:spacing w:beforeLines="50" w:before="156"/>
        <w:rPr>
          <w:rFonts w:ascii="Times New Roman" w:hAnsi="Times New Roman" w:cs="Times New Roman"/>
          <w:b/>
          <w:bCs/>
          <w:i/>
          <w:iCs/>
          <w:lang w:val="en-GB"/>
        </w:rPr>
      </w:pPr>
      <w:r w:rsidRPr="0059504E">
        <w:rPr>
          <w:rFonts w:ascii="Times New Roman" w:hAnsi="Times New Roman" w:cs="Times New Roman"/>
          <w:b/>
          <w:bCs/>
          <w:i/>
          <w:iCs/>
          <w:lang w:val="en-GB"/>
        </w:rPr>
        <w:t>Proposal 4:</w:t>
      </w:r>
      <w:r>
        <w:rPr>
          <w:rFonts w:ascii="Times New Roman" w:hAnsi="Times New Roman" w:cs="Times New Roman"/>
          <w:b/>
          <w:bCs/>
          <w:i/>
          <w:iCs/>
          <w:lang w:val="en-GB"/>
        </w:rPr>
        <w:t xml:space="preserve"> </w:t>
      </w:r>
      <w:r w:rsidRPr="0059504E">
        <w:rPr>
          <w:rFonts w:ascii="Times New Roman" w:hAnsi="Times New Roman" w:cs="Times New Roman"/>
          <w:b/>
          <w:bCs/>
          <w:i/>
          <w:iCs/>
          <w:lang w:val="en-GB"/>
        </w:rPr>
        <w:t xml:space="preserve">The absolute power level of in-gap interferer and/or the PSD difference between in-gap interferer and target CC could be used to determine whether one Rx RF chain is enabled, like a threshold. </w:t>
      </w:r>
      <w:r>
        <w:rPr>
          <w:rFonts w:ascii="Times New Roman" w:hAnsi="Times New Roman" w:cs="Times New Roman"/>
          <w:b/>
          <w:bCs/>
          <w:i/>
          <w:iCs/>
          <w:lang w:val="en-GB"/>
        </w:rPr>
        <w:t xml:space="preserve"> </w:t>
      </w:r>
    </w:p>
    <w:p w14:paraId="20AC7A46" w14:textId="77777777" w:rsidR="00FB16DE" w:rsidRDefault="00FB16DE" w:rsidP="00FB16DE">
      <w:pPr>
        <w:spacing w:afterLines="50" w:after="156"/>
        <w:rPr>
          <w:rFonts w:ascii="Times New Roman" w:hAnsi="Times New Roman" w:cs="Times New Roman"/>
          <w:b/>
          <w:bCs/>
          <w:i/>
          <w:iCs/>
          <w:lang w:val="en-GB"/>
        </w:rPr>
      </w:pPr>
      <w:r>
        <w:rPr>
          <w:rFonts w:ascii="Times New Roman" w:hAnsi="Times New Roman" w:cs="Times New Roman" w:hint="eastAsia"/>
          <w:b/>
          <w:bCs/>
          <w:i/>
          <w:iCs/>
          <w:lang w:val="en-GB"/>
        </w:rPr>
        <w:t xml:space="preserve"> </w:t>
      </w:r>
      <w:r>
        <w:rPr>
          <w:rFonts w:ascii="Times New Roman" w:hAnsi="Times New Roman" w:cs="Times New Roman"/>
          <w:b/>
          <w:bCs/>
          <w:i/>
          <w:iCs/>
          <w:lang w:val="en-GB"/>
        </w:rPr>
        <w:t xml:space="preserve">  - The detailed measurement solution is left for RRM in following WI (if any in Rel-20)</w:t>
      </w:r>
    </w:p>
    <w:p w14:paraId="634B37C7" w14:textId="687BC177" w:rsidR="00FB16DE" w:rsidRPr="00FB16DE" w:rsidRDefault="00FB16DE" w:rsidP="00FB16DE">
      <w:pPr>
        <w:rPr>
          <w:rFonts w:ascii="Times New Roman" w:hAnsi="Times New Roman" w:cs="Times New Roman"/>
          <w:b/>
          <w:bCs/>
          <w:i/>
          <w:iCs/>
          <w:lang w:val="en-GB"/>
        </w:rPr>
      </w:pPr>
      <w:r w:rsidRPr="00CC565C">
        <w:rPr>
          <w:rFonts w:ascii="Times New Roman" w:hAnsi="Times New Roman" w:cs="Times New Roman"/>
          <w:b/>
          <w:bCs/>
          <w:i/>
          <w:iCs/>
          <w:lang w:val="en-GB"/>
        </w:rPr>
        <w:t xml:space="preserve">Proposal 5: The determination of the reasonable/acceptable absolute power level of in-gap interferer and/or the PSD difference between in-gap interferer and target CC could consider the intra-band DLCA performance in fragmented carrier mode not be worse than the performance of </w:t>
      </w:r>
      <w:r>
        <w:rPr>
          <w:rFonts w:ascii="Times New Roman" w:hAnsi="Times New Roman" w:cs="Times New Roman"/>
          <w:b/>
          <w:bCs/>
          <w:i/>
          <w:iCs/>
          <w:lang w:val="en-GB"/>
        </w:rPr>
        <w:t xml:space="preserve">its </w:t>
      </w:r>
      <w:r w:rsidRPr="00CC565C">
        <w:rPr>
          <w:rFonts w:ascii="Times New Roman" w:hAnsi="Times New Roman" w:cs="Times New Roman"/>
          <w:b/>
          <w:bCs/>
          <w:i/>
          <w:iCs/>
          <w:lang w:val="en-GB"/>
        </w:rPr>
        <w:t>single CC operation.</w:t>
      </w:r>
    </w:p>
    <w:p w14:paraId="529F968B"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4F5F254B" w14:textId="79F76F18" w:rsidR="00E02EF7" w:rsidRDefault="00BD5283" w:rsidP="0068683C">
      <w:r>
        <w:rPr>
          <w:rFonts w:hint="eastAsia"/>
        </w:rPr>
        <w:t>[</w:t>
      </w:r>
      <w:r>
        <w:t xml:space="preserve">1] </w:t>
      </w:r>
      <w:r w:rsidR="0059504E" w:rsidRPr="0059504E">
        <w:t>R4-2502873</w:t>
      </w:r>
      <w:r w:rsidR="0059504E">
        <w:t>,</w:t>
      </w:r>
      <w:r w:rsidR="0059504E" w:rsidRPr="0059504E">
        <w:t xml:space="preserve"> WF on NR FR1 DL fragmented carriers study, Mediatek, </w:t>
      </w:r>
      <w:r w:rsidR="0059504E">
        <w:t>RAN4#114</w:t>
      </w:r>
    </w:p>
    <w:p w14:paraId="10267D13" w14:textId="2314852E" w:rsidR="007F3822" w:rsidRPr="00EC7FFD" w:rsidRDefault="007F3822" w:rsidP="0068683C">
      <w:pPr>
        <w:rPr>
          <w:rFonts w:ascii="Arial" w:hAnsi="Arial"/>
          <w:sz w:val="24"/>
        </w:rPr>
      </w:pPr>
    </w:p>
    <w:p w14:paraId="2F98F8AD" w14:textId="77777777" w:rsidR="00E02EF7" w:rsidRPr="00E02EF7"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B970B" w14:textId="77777777" w:rsidR="00826CAE" w:rsidRDefault="00826CAE" w:rsidP="00AE6838">
      <w:r>
        <w:separator/>
      </w:r>
    </w:p>
  </w:endnote>
  <w:endnote w:type="continuationSeparator" w:id="0">
    <w:p w14:paraId="3C7FBF1A" w14:textId="77777777" w:rsidR="00826CAE" w:rsidRDefault="00826CAE"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0B79D" w14:textId="77777777" w:rsidR="00826CAE" w:rsidRDefault="00826CAE" w:rsidP="00AE6838">
      <w:r>
        <w:separator/>
      </w:r>
    </w:p>
  </w:footnote>
  <w:footnote w:type="continuationSeparator" w:id="0">
    <w:p w14:paraId="32ED3970" w14:textId="77777777" w:rsidR="00826CAE" w:rsidRDefault="00826CAE"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92408"/>
    <w:multiLevelType w:val="hybridMultilevel"/>
    <w:tmpl w:val="14182998"/>
    <w:lvl w:ilvl="0" w:tplc="C2A232BA">
      <w:start w:val="1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081CC6"/>
    <w:multiLevelType w:val="hybridMultilevel"/>
    <w:tmpl w:val="0E7AC7B4"/>
    <w:lvl w:ilvl="0" w:tplc="EE94621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4C620082"/>
    <w:multiLevelType w:val="hybridMultilevel"/>
    <w:tmpl w:val="85D6E39C"/>
    <w:lvl w:ilvl="0" w:tplc="B83C83E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8A1FA4"/>
    <w:multiLevelType w:val="hybridMultilevel"/>
    <w:tmpl w:val="69E61B96"/>
    <w:lvl w:ilvl="0" w:tplc="011285B8">
      <w:start w:val="3"/>
      <w:numFmt w:val="bullet"/>
      <w:lvlText w:val="-"/>
      <w:lvlJc w:val="left"/>
      <w:pPr>
        <w:ind w:left="672" w:hanging="360"/>
      </w:pPr>
      <w:rPr>
        <w:rFonts w:ascii="Times New Roman" w:eastAsiaTheme="minorEastAsia" w:hAnsi="Times New Roman" w:cs="Times New Roman" w:hint="default"/>
      </w:rPr>
    </w:lvl>
    <w:lvl w:ilvl="1" w:tplc="04090003" w:tentative="1">
      <w:start w:val="1"/>
      <w:numFmt w:val="bullet"/>
      <w:lvlText w:val=""/>
      <w:lvlJc w:val="left"/>
      <w:pPr>
        <w:ind w:left="1152" w:hanging="420"/>
      </w:pPr>
      <w:rPr>
        <w:rFonts w:ascii="Wingdings" w:hAnsi="Wingdings" w:hint="default"/>
      </w:rPr>
    </w:lvl>
    <w:lvl w:ilvl="2" w:tplc="04090005"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3" w:tentative="1">
      <w:start w:val="1"/>
      <w:numFmt w:val="bullet"/>
      <w:lvlText w:val=""/>
      <w:lvlJc w:val="left"/>
      <w:pPr>
        <w:ind w:left="2412" w:hanging="420"/>
      </w:pPr>
      <w:rPr>
        <w:rFonts w:ascii="Wingdings" w:hAnsi="Wingdings" w:hint="default"/>
      </w:rPr>
    </w:lvl>
    <w:lvl w:ilvl="5" w:tplc="04090005"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3" w:tentative="1">
      <w:start w:val="1"/>
      <w:numFmt w:val="bullet"/>
      <w:lvlText w:val=""/>
      <w:lvlJc w:val="left"/>
      <w:pPr>
        <w:ind w:left="3672" w:hanging="420"/>
      </w:pPr>
      <w:rPr>
        <w:rFonts w:ascii="Wingdings" w:hAnsi="Wingdings" w:hint="default"/>
      </w:rPr>
    </w:lvl>
    <w:lvl w:ilvl="8" w:tplc="04090005" w:tentative="1">
      <w:start w:val="1"/>
      <w:numFmt w:val="bullet"/>
      <w:lvlText w:val=""/>
      <w:lvlJc w:val="left"/>
      <w:pPr>
        <w:ind w:left="4092" w:hanging="420"/>
      </w:pPr>
      <w:rPr>
        <w:rFonts w:ascii="Wingdings" w:hAnsi="Wingdings" w:hint="default"/>
      </w:rPr>
    </w:lvl>
  </w:abstractNum>
  <w:abstractNum w:abstractNumId="13"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3"/>
  </w:num>
  <w:num w:numId="3">
    <w:abstractNumId w:val="8"/>
  </w:num>
  <w:num w:numId="4">
    <w:abstractNumId w:val="16"/>
  </w:num>
  <w:num w:numId="5">
    <w:abstractNumId w:val="9"/>
  </w:num>
  <w:num w:numId="6">
    <w:abstractNumId w:val="17"/>
  </w:num>
  <w:num w:numId="7">
    <w:abstractNumId w:val="10"/>
  </w:num>
  <w:num w:numId="8">
    <w:abstractNumId w:val="5"/>
  </w:num>
  <w:num w:numId="9">
    <w:abstractNumId w:val="1"/>
  </w:num>
  <w:num w:numId="10">
    <w:abstractNumId w:val="14"/>
  </w:num>
  <w:num w:numId="11">
    <w:abstractNumId w:val="15"/>
  </w:num>
  <w:num w:numId="12">
    <w:abstractNumId w:val="11"/>
  </w:num>
  <w:num w:numId="13">
    <w:abstractNumId w:val="3"/>
  </w:num>
  <w:num w:numId="14">
    <w:abstractNumId w:val="0"/>
  </w:num>
  <w:num w:numId="15">
    <w:abstractNumId w:val="7"/>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7356"/>
    <w:rsid w:val="0003220D"/>
    <w:rsid w:val="000477D2"/>
    <w:rsid w:val="00056D93"/>
    <w:rsid w:val="00074221"/>
    <w:rsid w:val="00087448"/>
    <w:rsid w:val="000907F4"/>
    <w:rsid w:val="0009285D"/>
    <w:rsid w:val="000A5E8F"/>
    <w:rsid w:val="000D531E"/>
    <w:rsid w:val="00115E99"/>
    <w:rsid w:val="00123C72"/>
    <w:rsid w:val="001422E8"/>
    <w:rsid w:val="0017004A"/>
    <w:rsid w:val="001803ED"/>
    <w:rsid w:val="001A0230"/>
    <w:rsid w:val="001B31E9"/>
    <w:rsid w:val="001D0180"/>
    <w:rsid w:val="001D1DF2"/>
    <w:rsid w:val="001F5905"/>
    <w:rsid w:val="002105CD"/>
    <w:rsid w:val="002616BB"/>
    <w:rsid w:val="0026485E"/>
    <w:rsid w:val="00264F00"/>
    <w:rsid w:val="002C0B7E"/>
    <w:rsid w:val="002C52D9"/>
    <w:rsid w:val="0035560F"/>
    <w:rsid w:val="003743A4"/>
    <w:rsid w:val="003833C3"/>
    <w:rsid w:val="00385342"/>
    <w:rsid w:val="00385DF3"/>
    <w:rsid w:val="003A40AE"/>
    <w:rsid w:val="003D1979"/>
    <w:rsid w:val="003D2AF4"/>
    <w:rsid w:val="003E77B7"/>
    <w:rsid w:val="003F1CE9"/>
    <w:rsid w:val="004146E7"/>
    <w:rsid w:val="0041772E"/>
    <w:rsid w:val="00433588"/>
    <w:rsid w:val="0045509F"/>
    <w:rsid w:val="004A3BAB"/>
    <w:rsid w:val="004A6A4E"/>
    <w:rsid w:val="004B4281"/>
    <w:rsid w:val="004D0DE9"/>
    <w:rsid w:val="004D111D"/>
    <w:rsid w:val="004E6653"/>
    <w:rsid w:val="004F2FBA"/>
    <w:rsid w:val="00500037"/>
    <w:rsid w:val="00515E52"/>
    <w:rsid w:val="00553B56"/>
    <w:rsid w:val="005549B4"/>
    <w:rsid w:val="00586610"/>
    <w:rsid w:val="0059504E"/>
    <w:rsid w:val="005A2C99"/>
    <w:rsid w:val="005A2E04"/>
    <w:rsid w:val="005A2FF4"/>
    <w:rsid w:val="005A3978"/>
    <w:rsid w:val="00603011"/>
    <w:rsid w:val="00605E30"/>
    <w:rsid w:val="00650C34"/>
    <w:rsid w:val="00652593"/>
    <w:rsid w:val="006707AE"/>
    <w:rsid w:val="0068683C"/>
    <w:rsid w:val="006A3AED"/>
    <w:rsid w:val="006A3FD0"/>
    <w:rsid w:val="006F05C9"/>
    <w:rsid w:val="0072787B"/>
    <w:rsid w:val="00730011"/>
    <w:rsid w:val="00743398"/>
    <w:rsid w:val="00775220"/>
    <w:rsid w:val="007B2751"/>
    <w:rsid w:val="007B5E4F"/>
    <w:rsid w:val="007C5EFC"/>
    <w:rsid w:val="007D2F06"/>
    <w:rsid w:val="007E2676"/>
    <w:rsid w:val="007F3822"/>
    <w:rsid w:val="00803CCC"/>
    <w:rsid w:val="00806ECC"/>
    <w:rsid w:val="00810836"/>
    <w:rsid w:val="008131B8"/>
    <w:rsid w:val="00820D96"/>
    <w:rsid w:val="00826CAE"/>
    <w:rsid w:val="00844C33"/>
    <w:rsid w:val="0086145F"/>
    <w:rsid w:val="00865ABB"/>
    <w:rsid w:val="008670EA"/>
    <w:rsid w:val="00867B1E"/>
    <w:rsid w:val="008768B5"/>
    <w:rsid w:val="008919FE"/>
    <w:rsid w:val="00896FAF"/>
    <w:rsid w:val="008B004C"/>
    <w:rsid w:val="008F4A5A"/>
    <w:rsid w:val="00904468"/>
    <w:rsid w:val="00913720"/>
    <w:rsid w:val="00916289"/>
    <w:rsid w:val="00927E4C"/>
    <w:rsid w:val="009327E0"/>
    <w:rsid w:val="0094230D"/>
    <w:rsid w:val="00995645"/>
    <w:rsid w:val="009A3F6F"/>
    <w:rsid w:val="009A5791"/>
    <w:rsid w:val="009B58C1"/>
    <w:rsid w:val="009B7CF3"/>
    <w:rsid w:val="009E2895"/>
    <w:rsid w:val="009F4884"/>
    <w:rsid w:val="00A809E1"/>
    <w:rsid w:val="00A8184D"/>
    <w:rsid w:val="00AE09C5"/>
    <w:rsid w:val="00AE6838"/>
    <w:rsid w:val="00AF7A56"/>
    <w:rsid w:val="00B04623"/>
    <w:rsid w:val="00B15C84"/>
    <w:rsid w:val="00B1647B"/>
    <w:rsid w:val="00B50A2C"/>
    <w:rsid w:val="00B521EC"/>
    <w:rsid w:val="00B5463B"/>
    <w:rsid w:val="00B550BC"/>
    <w:rsid w:val="00B61044"/>
    <w:rsid w:val="00BC4A14"/>
    <w:rsid w:val="00BD5283"/>
    <w:rsid w:val="00BD6F28"/>
    <w:rsid w:val="00BE10AB"/>
    <w:rsid w:val="00C0513F"/>
    <w:rsid w:val="00C158F5"/>
    <w:rsid w:val="00C47505"/>
    <w:rsid w:val="00C5024C"/>
    <w:rsid w:val="00C61A03"/>
    <w:rsid w:val="00C91376"/>
    <w:rsid w:val="00C924D7"/>
    <w:rsid w:val="00CA25B6"/>
    <w:rsid w:val="00CC37AA"/>
    <w:rsid w:val="00CC565C"/>
    <w:rsid w:val="00CF052F"/>
    <w:rsid w:val="00D1624D"/>
    <w:rsid w:val="00D4687E"/>
    <w:rsid w:val="00D55778"/>
    <w:rsid w:val="00D837CD"/>
    <w:rsid w:val="00DE3041"/>
    <w:rsid w:val="00DE30AB"/>
    <w:rsid w:val="00E02EF7"/>
    <w:rsid w:val="00E26C9C"/>
    <w:rsid w:val="00E27874"/>
    <w:rsid w:val="00E56EEB"/>
    <w:rsid w:val="00E6380F"/>
    <w:rsid w:val="00E72C61"/>
    <w:rsid w:val="00E85628"/>
    <w:rsid w:val="00E97C2E"/>
    <w:rsid w:val="00EE7E97"/>
    <w:rsid w:val="00F0342F"/>
    <w:rsid w:val="00F3252B"/>
    <w:rsid w:val="00F42D79"/>
    <w:rsid w:val="00F448D7"/>
    <w:rsid w:val="00F4620A"/>
    <w:rsid w:val="00F61556"/>
    <w:rsid w:val="00F71B45"/>
    <w:rsid w:val="00F72A9F"/>
    <w:rsid w:val="00F8112E"/>
    <w:rsid w:val="00F93FC8"/>
    <w:rsid w:val="00FB16DE"/>
    <w:rsid w:val="00FB4A50"/>
    <w:rsid w:val="00FC3D1E"/>
    <w:rsid w:val="00FE0A92"/>
    <w:rsid w:val="00FF3FEE"/>
    <w:rsid w:val="00FF7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aliases w:val="列出段落,Bullet li,列表段落11"/>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RAN4proposal">
    <w:name w:val="RAN4 proposal"/>
    <w:basedOn w:val="ae"/>
    <w:next w:val="a"/>
    <w:link w:val="RAN4proposalChar"/>
    <w:qFormat/>
    <w:rsid w:val="0026485E"/>
    <w:pPr>
      <w:widowControl/>
      <w:numPr>
        <w:numId w:val="15"/>
      </w:numPr>
      <w:spacing w:after="200"/>
      <w:ind w:left="0" w:firstLine="0"/>
      <w:jc w:val="left"/>
    </w:pPr>
    <w:rPr>
      <w:rFonts w:ascii="Times New Roman" w:eastAsiaTheme="minorHAnsi" w:hAnsi="Times New Roman" w:cstheme="minorBidi"/>
      <w:b/>
      <w:iCs/>
      <w:kern w:val="0"/>
      <w:szCs w:val="18"/>
      <w:lang w:val="en-GB" w:eastAsia="en-US"/>
    </w:rPr>
  </w:style>
  <w:style w:type="character" w:customStyle="1" w:styleId="RAN4proposalChar">
    <w:name w:val="RAN4 proposal Char"/>
    <w:link w:val="RAN4proposal"/>
    <w:rsid w:val="0026485E"/>
    <w:rPr>
      <w:rFonts w:ascii="Times New Roman" w:eastAsiaTheme="minorHAnsi" w:hAnsi="Times New Roman"/>
      <w:b/>
      <w:iCs/>
      <w:kern w:val="0"/>
      <w:sz w:val="20"/>
      <w:szCs w:val="18"/>
      <w:lang w:val="en-GB" w:eastAsia="en-US"/>
    </w:rPr>
  </w:style>
  <w:style w:type="paragraph" w:styleId="ae">
    <w:name w:val="caption"/>
    <w:basedOn w:val="a"/>
    <w:next w:val="a"/>
    <w:uiPriority w:val="35"/>
    <w:semiHidden/>
    <w:unhideWhenUsed/>
    <w:qFormat/>
    <w:rsid w:val="0026485E"/>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4</Pages>
  <Words>1048</Words>
  <Characters>5979</Characters>
  <Application>Microsoft Office Word</Application>
  <DocSecurity>0</DocSecurity>
  <Lines>49</Lines>
  <Paragraphs>14</Paragraphs>
  <ScaleCrop>false</ScaleCrop>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102</cp:revision>
  <dcterms:created xsi:type="dcterms:W3CDTF">2022-07-15T05:08:00Z</dcterms:created>
  <dcterms:modified xsi:type="dcterms:W3CDTF">2025-03-28T01:51:00Z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